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7148" w14:textId="77777777" w:rsidR="003E56C8" w:rsidRPr="006A7809" w:rsidRDefault="003E56C8" w:rsidP="003E56C8">
      <w:pPr>
        <w:jc w:val="center"/>
        <w:rPr>
          <w:rFonts w:ascii="Times New Roman" w:hAnsi="Times New Roman" w:cs="Times New Roman"/>
          <w:b/>
          <w:sz w:val="24"/>
          <w:szCs w:val="24"/>
        </w:rPr>
      </w:pPr>
      <w:bookmarkStart w:id="0" w:name="_GoBack"/>
      <w:bookmarkEnd w:id="0"/>
      <w:r>
        <w:rPr>
          <w:rFonts w:ascii="Bookman Old Style" w:hAnsi="Bookman Old Style"/>
          <w:noProof/>
          <w:sz w:val="26"/>
          <w:szCs w:val="26"/>
        </w:rPr>
        <w:drawing>
          <wp:inline distT="0" distB="0" distL="0" distR="0" wp14:anchorId="77ECC6D5" wp14:editId="5194CA72">
            <wp:extent cx="2628900" cy="704850"/>
            <wp:effectExtent l="0" t="0" r="0" b="0"/>
            <wp:docPr id="1" name="Picture 1" descr="Viability Logo with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bility Logo with Tag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704850"/>
                    </a:xfrm>
                    <a:prstGeom prst="rect">
                      <a:avLst/>
                    </a:prstGeom>
                    <a:noFill/>
                    <a:ln>
                      <a:noFill/>
                    </a:ln>
                  </pic:spPr>
                </pic:pic>
              </a:graphicData>
            </a:graphic>
          </wp:inline>
        </w:drawing>
      </w:r>
    </w:p>
    <w:p w14:paraId="6220B15E" w14:textId="6380F9FD" w:rsidR="004C6932" w:rsidRDefault="00CC19FE" w:rsidP="00BC4760">
      <w:pPr>
        <w:jc w:val="center"/>
        <w:rPr>
          <w:rFonts w:ascii="Times New Roman" w:hAnsi="Times New Roman" w:cs="Times New Roman"/>
          <w:b/>
          <w:sz w:val="32"/>
          <w:szCs w:val="32"/>
        </w:rPr>
      </w:pPr>
      <w:r>
        <w:rPr>
          <w:rFonts w:ascii="Times New Roman" w:hAnsi="Times New Roman" w:cs="Times New Roman"/>
          <w:b/>
          <w:sz w:val="32"/>
          <w:szCs w:val="32"/>
        </w:rPr>
        <w:t xml:space="preserve">Annual </w:t>
      </w:r>
      <w:r w:rsidR="003B012F">
        <w:rPr>
          <w:rFonts w:ascii="Times New Roman" w:hAnsi="Times New Roman" w:cs="Times New Roman"/>
          <w:b/>
          <w:sz w:val="32"/>
          <w:szCs w:val="32"/>
        </w:rPr>
        <w:t>Outcome</w:t>
      </w:r>
      <w:r w:rsidR="00984E07" w:rsidRPr="0007253C">
        <w:rPr>
          <w:rFonts w:ascii="Times New Roman" w:hAnsi="Times New Roman" w:cs="Times New Roman"/>
          <w:b/>
          <w:sz w:val="32"/>
          <w:szCs w:val="32"/>
        </w:rPr>
        <w:t xml:space="preserve">s </w:t>
      </w:r>
      <w:r w:rsidR="003B012F">
        <w:rPr>
          <w:rFonts w:ascii="Times New Roman" w:hAnsi="Times New Roman" w:cs="Times New Roman"/>
          <w:b/>
          <w:sz w:val="32"/>
          <w:szCs w:val="32"/>
        </w:rPr>
        <w:t xml:space="preserve">Management </w:t>
      </w:r>
      <w:r w:rsidR="00984E07" w:rsidRPr="0007253C">
        <w:rPr>
          <w:rFonts w:ascii="Times New Roman" w:hAnsi="Times New Roman" w:cs="Times New Roman"/>
          <w:b/>
          <w:sz w:val="32"/>
          <w:szCs w:val="32"/>
        </w:rPr>
        <w:t>Repor</w:t>
      </w:r>
      <w:r w:rsidR="00BC4760">
        <w:rPr>
          <w:rFonts w:ascii="Times New Roman" w:hAnsi="Times New Roman" w:cs="Times New Roman"/>
          <w:b/>
          <w:sz w:val="32"/>
          <w:szCs w:val="32"/>
        </w:rPr>
        <w:t>t</w:t>
      </w:r>
    </w:p>
    <w:p w14:paraId="1B4157AA" w14:textId="316F2DC4" w:rsidR="004C6932" w:rsidRDefault="004C6932" w:rsidP="004C693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Fiscal Year, 20</w:t>
      </w:r>
      <w:r w:rsidR="00397AFB">
        <w:rPr>
          <w:rFonts w:ascii="Times New Roman" w:hAnsi="Times New Roman" w:cs="Times New Roman"/>
          <w:b/>
          <w:sz w:val="32"/>
          <w:szCs w:val="32"/>
        </w:rPr>
        <w:t>19</w:t>
      </w:r>
    </w:p>
    <w:p w14:paraId="0F387EE3" w14:textId="14277E90" w:rsidR="00397AFB" w:rsidRPr="0007253C" w:rsidRDefault="00397AFB" w:rsidP="004C6932">
      <w:pPr>
        <w:spacing w:after="0" w:line="240" w:lineRule="auto"/>
        <w:jc w:val="center"/>
        <w:rPr>
          <w:rFonts w:ascii="Times New Roman" w:hAnsi="Times New Roman" w:cs="Times New Roman"/>
          <w:sz w:val="32"/>
          <w:szCs w:val="32"/>
        </w:rPr>
      </w:pPr>
    </w:p>
    <w:p w14:paraId="34CCD98B" w14:textId="77777777" w:rsidR="006A7809" w:rsidRPr="009E28B7" w:rsidRDefault="006A7809" w:rsidP="001C6C15">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5" w:lineRule="auto"/>
        <w:ind w:left="360" w:hanging="360"/>
        <w:rPr>
          <w:rFonts w:ascii="Times New Roman" w:hAnsi="Times New Roman" w:cs="Times New Roman"/>
          <w:b/>
          <w:sz w:val="24"/>
          <w:szCs w:val="24"/>
        </w:rPr>
      </w:pPr>
      <w:r w:rsidRPr="009E28B7">
        <w:rPr>
          <w:rFonts w:ascii="Times New Roman" w:hAnsi="Times New Roman" w:cs="Times New Roman"/>
          <w:b/>
          <w:sz w:val="24"/>
          <w:szCs w:val="24"/>
        </w:rPr>
        <w:t>Contents:</w:t>
      </w:r>
    </w:p>
    <w:p w14:paraId="31C27998" w14:textId="77777777" w:rsidR="001C46FB" w:rsidRDefault="006A7809" w:rsidP="001C46F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b/>
          <w:sz w:val="24"/>
          <w:szCs w:val="24"/>
        </w:rPr>
      </w:pPr>
      <w:r w:rsidRPr="009E28B7">
        <w:rPr>
          <w:rFonts w:ascii="Times New Roman" w:hAnsi="Times New Roman" w:cs="Times New Roman"/>
          <w:b/>
          <w:sz w:val="24"/>
          <w:szCs w:val="24"/>
        </w:rPr>
        <w:t xml:space="preserve">1. </w:t>
      </w:r>
      <w:r w:rsidRPr="009E28B7">
        <w:rPr>
          <w:rFonts w:ascii="Times New Roman" w:hAnsi="Times New Roman" w:cs="Times New Roman"/>
          <w:b/>
          <w:sz w:val="24"/>
          <w:szCs w:val="24"/>
        </w:rPr>
        <w:tab/>
        <w:t>Purpose</w:t>
      </w:r>
    </w:p>
    <w:p w14:paraId="0CBF9CBB" w14:textId="77777777" w:rsidR="001C6C15" w:rsidRPr="009E28B7" w:rsidRDefault="001C6C15" w:rsidP="001C46F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b/>
          <w:sz w:val="24"/>
          <w:szCs w:val="24"/>
        </w:rPr>
      </w:pPr>
      <w:r w:rsidRPr="009E28B7">
        <w:rPr>
          <w:rFonts w:ascii="Times New Roman" w:hAnsi="Times New Roman" w:cs="Times New Roman"/>
          <w:b/>
          <w:sz w:val="24"/>
          <w:szCs w:val="24"/>
        </w:rPr>
        <w:t>2.</w:t>
      </w:r>
      <w:r w:rsidRPr="009E28B7">
        <w:rPr>
          <w:rFonts w:ascii="Times New Roman" w:hAnsi="Times New Roman" w:cs="Times New Roman"/>
          <w:b/>
          <w:sz w:val="24"/>
          <w:szCs w:val="24"/>
        </w:rPr>
        <w:tab/>
        <w:t>Vision Statement and Guiding Principles</w:t>
      </w:r>
    </w:p>
    <w:p w14:paraId="2DEC639D" w14:textId="77777777" w:rsidR="001C6C15" w:rsidRPr="009E28B7" w:rsidRDefault="001C6C15" w:rsidP="001031EF">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b/>
          <w:sz w:val="24"/>
          <w:szCs w:val="24"/>
        </w:rPr>
      </w:pPr>
      <w:r w:rsidRPr="009E28B7">
        <w:rPr>
          <w:rFonts w:ascii="Times New Roman" w:hAnsi="Times New Roman" w:cs="Times New Roman"/>
          <w:b/>
          <w:sz w:val="24"/>
          <w:szCs w:val="24"/>
        </w:rPr>
        <w:t>3.</w:t>
      </w:r>
      <w:r w:rsidRPr="009E28B7">
        <w:rPr>
          <w:rFonts w:ascii="Times New Roman" w:hAnsi="Times New Roman" w:cs="Times New Roman"/>
          <w:b/>
          <w:sz w:val="24"/>
          <w:szCs w:val="24"/>
        </w:rPr>
        <w:tab/>
        <w:t>Ma</w:t>
      </w:r>
      <w:r w:rsidR="00247942">
        <w:rPr>
          <w:rFonts w:ascii="Times New Roman" w:hAnsi="Times New Roman" w:cs="Times New Roman"/>
          <w:b/>
          <w:sz w:val="24"/>
          <w:szCs w:val="24"/>
        </w:rPr>
        <w:t xml:space="preserve">nagement/Administrative </w:t>
      </w:r>
      <w:r w:rsidR="006427F5">
        <w:rPr>
          <w:rFonts w:ascii="Times New Roman" w:hAnsi="Times New Roman" w:cs="Times New Roman"/>
          <w:b/>
          <w:sz w:val="24"/>
          <w:szCs w:val="24"/>
        </w:rPr>
        <w:t>Report</w:t>
      </w:r>
      <w:r w:rsidR="00247942">
        <w:rPr>
          <w:rFonts w:ascii="Times New Roman" w:hAnsi="Times New Roman" w:cs="Times New Roman"/>
          <w:b/>
          <w:sz w:val="24"/>
          <w:szCs w:val="24"/>
        </w:rPr>
        <w:t xml:space="preserve"> and Data</w:t>
      </w:r>
      <w:r w:rsidR="006427F5">
        <w:rPr>
          <w:rFonts w:ascii="Times New Roman" w:hAnsi="Times New Roman" w:cs="Times New Roman"/>
          <w:b/>
          <w:sz w:val="24"/>
          <w:szCs w:val="24"/>
        </w:rPr>
        <w:t xml:space="preserve"> </w:t>
      </w:r>
    </w:p>
    <w:p w14:paraId="60B641EB" w14:textId="77777777" w:rsidR="001C6C15" w:rsidRPr="009E28B7" w:rsidRDefault="00247942" w:rsidP="001031EF">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Program Data</w:t>
      </w:r>
    </w:p>
    <w:p w14:paraId="350F6E6C" w14:textId="77777777" w:rsidR="00154DE3" w:rsidRDefault="00BF46DF" w:rsidP="00154DE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 </w:t>
      </w:r>
    </w:p>
    <w:p w14:paraId="1D68B9C9" w14:textId="0E74E204" w:rsidR="001C46FB" w:rsidRPr="00154DE3" w:rsidRDefault="006A7809" w:rsidP="00154DE3">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Times New Roman"/>
          <w:b/>
          <w:sz w:val="24"/>
          <w:szCs w:val="24"/>
        </w:rPr>
      </w:pPr>
      <w:r w:rsidRPr="00154DE3">
        <w:rPr>
          <w:rFonts w:ascii="Times New Roman" w:hAnsi="Times New Roman" w:cs="Times New Roman"/>
          <w:b/>
          <w:sz w:val="24"/>
          <w:szCs w:val="24"/>
        </w:rPr>
        <w:t>PURPOSE</w:t>
      </w:r>
    </w:p>
    <w:p w14:paraId="0A09C791" w14:textId="0D2C52AB" w:rsidR="005C625D" w:rsidRPr="005C625D" w:rsidRDefault="006427F5" w:rsidP="00F20182">
      <w:pPr>
        <w:pStyle w:val="Heading3"/>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b w:val="0"/>
          <w:sz w:val="24"/>
          <w:szCs w:val="24"/>
        </w:rPr>
      </w:pPr>
      <w:r w:rsidRPr="006427F5">
        <w:rPr>
          <w:rFonts w:ascii="Times New Roman" w:hAnsi="Times New Roman" w:cs="Times New Roman"/>
          <w:b w:val="0"/>
          <w:sz w:val="24"/>
          <w:szCs w:val="24"/>
        </w:rPr>
        <w:t xml:space="preserve">Viability, Inc., </w:t>
      </w:r>
      <w:r w:rsidR="00397AFB">
        <w:rPr>
          <w:rFonts w:ascii="Times New Roman" w:hAnsi="Times New Roman" w:cs="Times New Roman"/>
          <w:b w:val="0"/>
          <w:sz w:val="24"/>
          <w:szCs w:val="24"/>
        </w:rPr>
        <w:t>is in its second year as the</w:t>
      </w:r>
      <w:r w:rsidRPr="006427F5">
        <w:rPr>
          <w:rFonts w:ascii="Times New Roman" w:hAnsi="Times New Roman" w:cs="Times New Roman"/>
          <w:b w:val="0"/>
          <w:sz w:val="24"/>
          <w:szCs w:val="24"/>
        </w:rPr>
        <w:t xml:space="preserve"> merged agency of former Community Enterprises and Human</w:t>
      </w:r>
      <w:r>
        <w:rPr>
          <w:rFonts w:ascii="Times New Roman" w:hAnsi="Times New Roman" w:cs="Times New Roman"/>
          <w:b w:val="0"/>
          <w:sz w:val="24"/>
          <w:szCs w:val="24"/>
        </w:rPr>
        <w:t xml:space="preserve"> </w:t>
      </w:r>
      <w:r w:rsidR="006A7809" w:rsidRPr="006427F5">
        <w:rPr>
          <w:rFonts w:ascii="Times New Roman" w:hAnsi="Times New Roman" w:cs="Times New Roman"/>
          <w:b w:val="0"/>
          <w:sz w:val="24"/>
          <w:szCs w:val="24"/>
        </w:rPr>
        <w:t>Resources Unlimited</w:t>
      </w:r>
      <w:r w:rsidR="00397AFB">
        <w:rPr>
          <w:rFonts w:ascii="Times New Roman" w:hAnsi="Times New Roman" w:cs="Times New Roman"/>
          <w:b w:val="0"/>
          <w:sz w:val="24"/>
          <w:szCs w:val="24"/>
        </w:rPr>
        <w:t xml:space="preserve">.  Much work has been accomplished in establishing policies, procedures and structures necessary to operate this larger agency with multiple funding sources and services.  </w:t>
      </w:r>
      <w:r w:rsidR="006A7809" w:rsidRPr="006427F5">
        <w:rPr>
          <w:rFonts w:ascii="Times New Roman" w:hAnsi="Times New Roman" w:cs="Times New Roman"/>
          <w:b w:val="0"/>
          <w:sz w:val="24"/>
          <w:szCs w:val="24"/>
        </w:rPr>
        <w:t xml:space="preserve"> </w:t>
      </w:r>
    </w:p>
    <w:p w14:paraId="4876AD75" w14:textId="1B99199B" w:rsidR="001C6C15" w:rsidRPr="006A7809" w:rsidRDefault="006A7809" w:rsidP="00F20182">
      <w:pPr>
        <w:spacing w:line="240" w:lineRule="auto"/>
        <w:jc w:val="both"/>
        <w:rPr>
          <w:rFonts w:ascii="Times New Roman" w:hAnsi="Times New Roman" w:cs="Times New Roman"/>
          <w:sz w:val="24"/>
          <w:szCs w:val="24"/>
        </w:rPr>
      </w:pPr>
      <w:r w:rsidRPr="006A7809">
        <w:rPr>
          <w:rFonts w:ascii="Times New Roman" w:hAnsi="Times New Roman" w:cs="Times New Roman"/>
          <w:sz w:val="24"/>
          <w:szCs w:val="24"/>
        </w:rPr>
        <w:t xml:space="preserve">The </w:t>
      </w:r>
      <w:r w:rsidR="00397AFB">
        <w:rPr>
          <w:rFonts w:ascii="Times New Roman" w:hAnsi="Times New Roman" w:cs="Times New Roman"/>
          <w:sz w:val="24"/>
          <w:szCs w:val="24"/>
        </w:rPr>
        <w:t xml:space="preserve">tracking, analysis and reporting of program and administrative data will continue to </w:t>
      </w:r>
      <w:r w:rsidRPr="006A7809">
        <w:rPr>
          <w:rFonts w:ascii="Times New Roman" w:hAnsi="Times New Roman" w:cs="Times New Roman"/>
          <w:sz w:val="24"/>
          <w:szCs w:val="24"/>
        </w:rPr>
        <w:t xml:space="preserve">enable </w:t>
      </w:r>
      <w:proofErr w:type="gramStart"/>
      <w:r w:rsidR="00397AFB">
        <w:rPr>
          <w:rFonts w:ascii="Times New Roman" w:hAnsi="Times New Roman" w:cs="Times New Roman"/>
          <w:sz w:val="24"/>
          <w:szCs w:val="24"/>
        </w:rPr>
        <w:t>the</w:t>
      </w:r>
      <w:proofErr w:type="gramEnd"/>
      <w:r w:rsidR="00397AFB">
        <w:rPr>
          <w:rFonts w:ascii="Times New Roman" w:hAnsi="Times New Roman" w:cs="Times New Roman"/>
          <w:sz w:val="24"/>
          <w:szCs w:val="24"/>
        </w:rPr>
        <w:t xml:space="preserve"> organization to review what are the most critical and important goals that Viability wants to achieve and how the organization is setting and achieving those goals.</w:t>
      </w:r>
      <w:r w:rsidRPr="006A7809">
        <w:rPr>
          <w:rFonts w:ascii="Times New Roman" w:hAnsi="Times New Roman" w:cs="Times New Roman"/>
          <w:sz w:val="24"/>
          <w:szCs w:val="24"/>
        </w:rPr>
        <w:t xml:space="preserve">  </w:t>
      </w:r>
    </w:p>
    <w:p w14:paraId="0BE93BCC" w14:textId="3D4E31DA" w:rsidR="006A7809" w:rsidRDefault="001C6C15" w:rsidP="00F20182">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firstLine="0"/>
        <w:jc w:val="both"/>
        <w:rPr>
          <w:szCs w:val="24"/>
        </w:rPr>
      </w:pPr>
      <w:r w:rsidRPr="006A7809">
        <w:rPr>
          <w:szCs w:val="24"/>
        </w:rPr>
        <w:t xml:space="preserve">We issue reports to </w:t>
      </w:r>
      <w:r w:rsidR="00AD580D" w:rsidRPr="006A7809">
        <w:rPr>
          <w:szCs w:val="24"/>
        </w:rPr>
        <w:t xml:space="preserve">VP’s, </w:t>
      </w:r>
      <w:r w:rsidRPr="006A7809">
        <w:rPr>
          <w:szCs w:val="24"/>
        </w:rPr>
        <w:t xml:space="preserve">directors, managers, </w:t>
      </w:r>
      <w:r w:rsidR="006A7809" w:rsidRPr="006A7809">
        <w:rPr>
          <w:szCs w:val="24"/>
        </w:rPr>
        <w:t>who are expected to share</w:t>
      </w:r>
      <w:r w:rsidR="006A7809">
        <w:rPr>
          <w:szCs w:val="24"/>
        </w:rPr>
        <w:t xml:space="preserve"> </w:t>
      </w:r>
      <w:r w:rsidRPr="006A7809">
        <w:rPr>
          <w:szCs w:val="24"/>
        </w:rPr>
        <w:t xml:space="preserve">and </w:t>
      </w:r>
      <w:r w:rsidR="00AD580D" w:rsidRPr="006A7809">
        <w:rPr>
          <w:szCs w:val="24"/>
        </w:rPr>
        <w:t>to the</w:t>
      </w:r>
      <w:r w:rsidRPr="006A7809">
        <w:rPr>
          <w:szCs w:val="24"/>
        </w:rPr>
        <w:t xml:space="preserve"> board of directors</w:t>
      </w:r>
      <w:r w:rsidR="006A7809">
        <w:rPr>
          <w:szCs w:val="24"/>
        </w:rPr>
        <w:t xml:space="preserve"> semi-</w:t>
      </w:r>
      <w:r w:rsidR="00AD580D" w:rsidRPr="006A7809">
        <w:rPr>
          <w:szCs w:val="24"/>
        </w:rPr>
        <w:t xml:space="preserve">annually, </w:t>
      </w:r>
      <w:r w:rsidRPr="006A7809">
        <w:rPr>
          <w:szCs w:val="24"/>
        </w:rPr>
        <w:t xml:space="preserve">with an annual </w:t>
      </w:r>
      <w:r w:rsidR="006A7809">
        <w:rPr>
          <w:szCs w:val="24"/>
        </w:rPr>
        <w:t xml:space="preserve">outcomes </w:t>
      </w:r>
      <w:r w:rsidRPr="006A7809">
        <w:rPr>
          <w:szCs w:val="24"/>
        </w:rPr>
        <w:t>report issued at the end of the</w:t>
      </w:r>
      <w:r w:rsidR="00AD580D" w:rsidRPr="006A7809">
        <w:rPr>
          <w:szCs w:val="24"/>
        </w:rPr>
        <w:t xml:space="preserve"> fiscal year.  The full report can also be found on the agency’s website.</w:t>
      </w:r>
    </w:p>
    <w:p w14:paraId="0DA7AFDE" w14:textId="77777777" w:rsidR="001C6C15" w:rsidRPr="006A7809" w:rsidRDefault="001C6C15" w:rsidP="006A7809">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firstLine="0"/>
        <w:jc w:val="both"/>
        <w:rPr>
          <w:szCs w:val="24"/>
        </w:rPr>
      </w:pPr>
      <w:r w:rsidRPr="006A7809">
        <w:rPr>
          <w:szCs w:val="24"/>
        </w:rPr>
        <w:t xml:space="preserve"> </w:t>
      </w:r>
    </w:p>
    <w:p w14:paraId="7512984F" w14:textId="77777777" w:rsidR="006A7809" w:rsidRPr="001031EF" w:rsidRDefault="006A7809" w:rsidP="001031EF">
      <w:pPr>
        <w:autoSpaceDE w:val="0"/>
        <w:autoSpaceDN w:val="0"/>
        <w:adjustRightInd w:val="0"/>
        <w:spacing w:after="0" w:line="240" w:lineRule="auto"/>
        <w:jc w:val="center"/>
        <w:rPr>
          <w:rFonts w:ascii="Times New Roman" w:hAnsi="Times New Roman" w:cs="Times New Roman"/>
          <w:b/>
          <w:bCs/>
          <w:sz w:val="24"/>
          <w:szCs w:val="24"/>
        </w:rPr>
      </w:pPr>
      <w:r w:rsidRPr="001031EF">
        <w:rPr>
          <w:rFonts w:ascii="Times New Roman" w:hAnsi="Times New Roman" w:cs="Times New Roman"/>
          <w:b/>
          <w:bCs/>
          <w:sz w:val="24"/>
          <w:szCs w:val="24"/>
        </w:rPr>
        <w:t>Mission</w:t>
      </w:r>
      <w:r w:rsidR="001031EF">
        <w:rPr>
          <w:rFonts w:ascii="Times New Roman" w:hAnsi="Times New Roman" w:cs="Times New Roman"/>
          <w:b/>
          <w:bCs/>
          <w:sz w:val="24"/>
          <w:szCs w:val="24"/>
        </w:rPr>
        <w:t>:</w:t>
      </w:r>
    </w:p>
    <w:p w14:paraId="656A0589"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r w:rsidRPr="001031EF">
        <w:rPr>
          <w:rFonts w:ascii="Times New Roman" w:eastAsia="Verdana_PDF_Subset" w:hAnsi="Times New Roman" w:cs="Times New Roman"/>
          <w:sz w:val="24"/>
          <w:szCs w:val="24"/>
        </w:rPr>
        <w:t>We believe individuals with disabilities and</w:t>
      </w:r>
    </w:p>
    <w:p w14:paraId="2F6335E8"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other</w:t>
      </w:r>
      <w:proofErr w:type="gramEnd"/>
      <w:r w:rsidRPr="001031EF">
        <w:rPr>
          <w:rFonts w:ascii="Times New Roman" w:eastAsia="Verdana_PDF_Subset" w:hAnsi="Times New Roman" w:cs="Times New Roman"/>
          <w:sz w:val="24"/>
          <w:szCs w:val="24"/>
        </w:rPr>
        <w:t xml:space="preserve"> societal disadvantages are an essential</w:t>
      </w:r>
    </w:p>
    <w:p w14:paraId="0C17D6A8"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resource</w:t>
      </w:r>
      <w:proofErr w:type="gramEnd"/>
      <w:r w:rsidRPr="001031EF">
        <w:rPr>
          <w:rFonts w:ascii="Times New Roman" w:eastAsia="Verdana_PDF_Subset" w:hAnsi="Times New Roman" w:cs="Times New Roman"/>
          <w:sz w:val="24"/>
          <w:szCs w:val="24"/>
        </w:rPr>
        <w:t xml:space="preserve"> for our country's future.</w:t>
      </w:r>
    </w:p>
    <w:p w14:paraId="0992A88D"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r w:rsidRPr="001031EF">
        <w:rPr>
          <w:rFonts w:ascii="Times New Roman" w:eastAsia="Verdana_PDF_Subset" w:hAnsi="Times New Roman" w:cs="Times New Roman"/>
          <w:sz w:val="24"/>
          <w:szCs w:val="24"/>
        </w:rPr>
        <w:t>Our mission is to help build a world in which</w:t>
      </w:r>
    </w:p>
    <w:p w14:paraId="5A58E191"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individuals</w:t>
      </w:r>
      <w:proofErr w:type="gramEnd"/>
      <w:r w:rsidRPr="001031EF">
        <w:rPr>
          <w:rFonts w:ascii="Times New Roman" w:eastAsia="Verdana_PDF_Subset" w:hAnsi="Times New Roman" w:cs="Times New Roman"/>
          <w:sz w:val="24"/>
          <w:szCs w:val="24"/>
        </w:rPr>
        <w:t xml:space="preserve"> with disabilities and other disadvantages</w:t>
      </w:r>
    </w:p>
    <w:p w14:paraId="1ED2684C" w14:textId="77777777" w:rsidR="006A7809"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realize</w:t>
      </w:r>
      <w:proofErr w:type="gramEnd"/>
      <w:r w:rsidRPr="001031EF">
        <w:rPr>
          <w:rFonts w:ascii="Times New Roman" w:eastAsia="Verdana_PDF_Subset" w:hAnsi="Times New Roman" w:cs="Times New Roman"/>
          <w:sz w:val="24"/>
          <w:szCs w:val="24"/>
        </w:rPr>
        <w:t xml:space="preserve"> their full potential.</w:t>
      </w:r>
    </w:p>
    <w:p w14:paraId="08F7DF50" w14:textId="77777777" w:rsidR="003E56C8" w:rsidRPr="001031EF" w:rsidRDefault="003E56C8" w:rsidP="001031EF">
      <w:pPr>
        <w:autoSpaceDE w:val="0"/>
        <w:autoSpaceDN w:val="0"/>
        <w:adjustRightInd w:val="0"/>
        <w:spacing w:after="0" w:line="240" w:lineRule="auto"/>
        <w:jc w:val="center"/>
        <w:rPr>
          <w:rFonts w:ascii="Times New Roman" w:eastAsia="Verdana_PDF_Subset" w:hAnsi="Times New Roman" w:cs="Times New Roman"/>
          <w:sz w:val="24"/>
          <w:szCs w:val="24"/>
        </w:rPr>
      </w:pPr>
    </w:p>
    <w:p w14:paraId="283EC047" w14:textId="77777777" w:rsidR="006A7809" w:rsidRPr="001031EF" w:rsidRDefault="006A7809" w:rsidP="001031EF">
      <w:pPr>
        <w:autoSpaceDE w:val="0"/>
        <w:autoSpaceDN w:val="0"/>
        <w:adjustRightInd w:val="0"/>
        <w:spacing w:after="0" w:line="240" w:lineRule="auto"/>
        <w:jc w:val="center"/>
        <w:rPr>
          <w:rFonts w:ascii="Times New Roman" w:hAnsi="Times New Roman" w:cs="Times New Roman"/>
          <w:b/>
          <w:bCs/>
          <w:sz w:val="24"/>
          <w:szCs w:val="24"/>
        </w:rPr>
      </w:pPr>
      <w:r w:rsidRPr="001031EF">
        <w:rPr>
          <w:rFonts w:ascii="Times New Roman" w:hAnsi="Times New Roman" w:cs="Times New Roman"/>
          <w:b/>
          <w:bCs/>
          <w:sz w:val="24"/>
          <w:szCs w:val="24"/>
        </w:rPr>
        <w:t>Vision</w:t>
      </w:r>
    </w:p>
    <w:p w14:paraId="0A6330D3"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r w:rsidRPr="001031EF">
        <w:rPr>
          <w:rFonts w:ascii="Times New Roman" w:eastAsia="Verdana_PDF_Subset" w:hAnsi="Times New Roman" w:cs="Times New Roman"/>
          <w:sz w:val="24"/>
          <w:szCs w:val="24"/>
        </w:rPr>
        <w:t>The organization will be a positive disruptive</w:t>
      </w:r>
    </w:p>
    <w:p w14:paraId="1A54B7A4"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force</w:t>
      </w:r>
      <w:proofErr w:type="gramEnd"/>
      <w:r w:rsidRPr="001031EF">
        <w:rPr>
          <w:rFonts w:ascii="Times New Roman" w:eastAsia="Verdana_PDF_Subset" w:hAnsi="Times New Roman" w:cs="Times New Roman"/>
          <w:sz w:val="24"/>
          <w:szCs w:val="24"/>
        </w:rPr>
        <w:t xml:space="preserve"> in the marketplace leading</w:t>
      </w:r>
    </w:p>
    <w:p w14:paraId="3F15CFC4"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the</w:t>
      </w:r>
      <w:proofErr w:type="gramEnd"/>
      <w:r w:rsidRPr="001031EF">
        <w:rPr>
          <w:rFonts w:ascii="Times New Roman" w:eastAsia="Verdana_PDF_Subset" w:hAnsi="Times New Roman" w:cs="Times New Roman"/>
          <w:sz w:val="24"/>
          <w:szCs w:val="24"/>
        </w:rPr>
        <w:t xml:space="preserve"> innovative design of future service delivery</w:t>
      </w:r>
    </w:p>
    <w:p w14:paraId="42D06D17"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for</w:t>
      </w:r>
      <w:proofErr w:type="gramEnd"/>
      <w:r w:rsidRPr="001031EF">
        <w:rPr>
          <w:rFonts w:ascii="Times New Roman" w:eastAsia="Verdana_PDF_Subset" w:hAnsi="Times New Roman" w:cs="Times New Roman"/>
          <w:sz w:val="24"/>
          <w:szCs w:val="24"/>
        </w:rPr>
        <w:t xml:space="preserve"> individuals with disabilities and other disadvantages</w:t>
      </w:r>
    </w:p>
    <w:p w14:paraId="50F5F1DB"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to</w:t>
      </w:r>
      <w:proofErr w:type="gramEnd"/>
      <w:r w:rsidRPr="001031EF">
        <w:rPr>
          <w:rFonts w:ascii="Times New Roman" w:eastAsia="Verdana_PDF_Subset" w:hAnsi="Times New Roman" w:cs="Times New Roman"/>
          <w:sz w:val="24"/>
          <w:szCs w:val="24"/>
        </w:rPr>
        <w:t xml:space="preserve"> realize their full potential</w:t>
      </w:r>
    </w:p>
    <w:p w14:paraId="064C4AFC" w14:textId="77777777" w:rsidR="006A7809" w:rsidRPr="001031EF" w:rsidRDefault="006A7809" w:rsidP="001031EF">
      <w:pPr>
        <w:autoSpaceDE w:val="0"/>
        <w:autoSpaceDN w:val="0"/>
        <w:adjustRightInd w:val="0"/>
        <w:spacing w:after="0" w:line="240" w:lineRule="auto"/>
        <w:jc w:val="center"/>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within</w:t>
      </w:r>
      <w:proofErr w:type="gramEnd"/>
      <w:r w:rsidRPr="001031EF">
        <w:rPr>
          <w:rFonts w:ascii="Times New Roman" w:eastAsia="Verdana_PDF_Subset" w:hAnsi="Times New Roman" w:cs="Times New Roman"/>
          <w:sz w:val="24"/>
          <w:szCs w:val="24"/>
        </w:rPr>
        <w:t xml:space="preserve"> their communities of choice.</w:t>
      </w:r>
    </w:p>
    <w:p w14:paraId="37E552A8" w14:textId="77777777" w:rsidR="003E56C8" w:rsidRDefault="003E56C8" w:rsidP="006A7809">
      <w:pPr>
        <w:autoSpaceDE w:val="0"/>
        <w:autoSpaceDN w:val="0"/>
        <w:adjustRightInd w:val="0"/>
        <w:spacing w:after="0" w:line="240" w:lineRule="auto"/>
        <w:rPr>
          <w:rFonts w:ascii="Times New Roman" w:hAnsi="Times New Roman" w:cs="Times New Roman"/>
          <w:b/>
          <w:bCs/>
          <w:sz w:val="24"/>
          <w:szCs w:val="24"/>
        </w:rPr>
      </w:pPr>
    </w:p>
    <w:p w14:paraId="73A0B7D7" w14:textId="77777777" w:rsidR="001031EF" w:rsidRDefault="001031EF" w:rsidP="00F2018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Viability’s Guiding Principles:</w:t>
      </w:r>
    </w:p>
    <w:p w14:paraId="77B9B7E0" w14:textId="77777777" w:rsidR="003E56C8" w:rsidRDefault="003E56C8" w:rsidP="006A7809">
      <w:pPr>
        <w:autoSpaceDE w:val="0"/>
        <w:autoSpaceDN w:val="0"/>
        <w:adjustRightInd w:val="0"/>
        <w:spacing w:after="0" w:line="240" w:lineRule="auto"/>
        <w:rPr>
          <w:rFonts w:ascii="Times New Roman" w:hAnsi="Times New Roman" w:cs="Times New Roman"/>
          <w:b/>
          <w:bCs/>
          <w:sz w:val="24"/>
          <w:szCs w:val="24"/>
        </w:rPr>
      </w:pPr>
    </w:p>
    <w:p w14:paraId="2AD0077C" w14:textId="77777777" w:rsidR="006A7809" w:rsidRPr="001031EF" w:rsidRDefault="006A7809" w:rsidP="006A7809">
      <w:pPr>
        <w:autoSpaceDE w:val="0"/>
        <w:autoSpaceDN w:val="0"/>
        <w:adjustRightInd w:val="0"/>
        <w:spacing w:after="0" w:line="240" w:lineRule="auto"/>
        <w:rPr>
          <w:rFonts w:ascii="Times New Roman" w:hAnsi="Times New Roman" w:cs="Times New Roman"/>
          <w:b/>
          <w:bCs/>
          <w:sz w:val="24"/>
          <w:szCs w:val="24"/>
        </w:rPr>
      </w:pPr>
      <w:r w:rsidRPr="001031EF">
        <w:rPr>
          <w:rFonts w:ascii="Times New Roman" w:hAnsi="Times New Roman" w:cs="Times New Roman"/>
          <w:b/>
          <w:bCs/>
          <w:sz w:val="24"/>
          <w:szCs w:val="24"/>
        </w:rPr>
        <w:t>We believe that our members are the driving force for everything we do…</w:t>
      </w:r>
    </w:p>
    <w:p w14:paraId="09BBE44F" w14:textId="77777777" w:rsidR="006A7809" w:rsidRPr="001031EF" w:rsidRDefault="006A7809" w:rsidP="001031EF">
      <w:pPr>
        <w:pStyle w:val="ListParagraph"/>
        <w:numPr>
          <w:ilvl w:val="0"/>
          <w:numId w:val="1"/>
        </w:numPr>
        <w:autoSpaceDE w:val="0"/>
        <w:autoSpaceDN w:val="0"/>
        <w:adjustRightInd w:val="0"/>
        <w:spacing w:after="0" w:line="240" w:lineRule="auto"/>
        <w:rPr>
          <w:rFonts w:ascii="Times New Roman" w:eastAsia="Verdana_PDF_Subset" w:hAnsi="Times New Roman" w:cs="Times New Roman"/>
          <w:sz w:val="24"/>
          <w:szCs w:val="24"/>
        </w:rPr>
      </w:pPr>
      <w:r w:rsidRPr="001031EF">
        <w:rPr>
          <w:rFonts w:ascii="Times New Roman" w:eastAsia="Verdana_PDF_Subset" w:hAnsi="Times New Roman" w:cs="Times New Roman"/>
          <w:sz w:val="24"/>
          <w:szCs w:val="24"/>
        </w:rPr>
        <w:t>We engage members in a positive, team focused manner, with an emphasis on</w:t>
      </w:r>
    </w:p>
    <w:p w14:paraId="08327063" w14:textId="77777777" w:rsidR="006A7809" w:rsidRPr="001031EF" w:rsidRDefault="006A7809" w:rsidP="001031EF">
      <w:pPr>
        <w:autoSpaceDE w:val="0"/>
        <w:autoSpaceDN w:val="0"/>
        <w:adjustRightInd w:val="0"/>
        <w:spacing w:after="0" w:line="240" w:lineRule="auto"/>
        <w:ind w:firstLine="720"/>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supporting</w:t>
      </w:r>
      <w:proofErr w:type="gramEnd"/>
      <w:r w:rsidRPr="001031EF">
        <w:rPr>
          <w:rFonts w:ascii="Times New Roman" w:eastAsia="Verdana_PDF_Subset" w:hAnsi="Times New Roman" w:cs="Times New Roman"/>
          <w:sz w:val="24"/>
          <w:szCs w:val="24"/>
        </w:rPr>
        <w:t xml:space="preserve"> their desired outcomes and ac</w:t>
      </w:r>
      <w:r w:rsidR="00DC5C63">
        <w:rPr>
          <w:rFonts w:ascii="Times New Roman" w:eastAsia="Verdana_PDF_Subset" w:hAnsi="Times New Roman" w:cs="Times New Roman"/>
          <w:sz w:val="24"/>
          <w:szCs w:val="24"/>
        </w:rPr>
        <w:t>c</w:t>
      </w:r>
      <w:r w:rsidRPr="001031EF">
        <w:rPr>
          <w:rFonts w:ascii="Times New Roman" w:eastAsia="Verdana_PDF_Subset" w:hAnsi="Times New Roman" w:cs="Times New Roman"/>
          <w:sz w:val="24"/>
          <w:szCs w:val="24"/>
        </w:rPr>
        <w:t>omplishing their dreams.</w:t>
      </w:r>
    </w:p>
    <w:p w14:paraId="120E3699" w14:textId="77777777" w:rsidR="006A7809" w:rsidRPr="001031EF" w:rsidRDefault="006A7809" w:rsidP="001031EF">
      <w:pPr>
        <w:pStyle w:val="ListParagraph"/>
        <w:numPr>
          <w:ilvl w:val="0"/>
          <w:numId w:val="1"/>
        </w:numPr>
        <w:autoSpaceDE w:val="0"/>
        <w:autoSpaceDN w:val="0"/>
        <w:adjustRightInd w:val="0"/>
        <w:spacing w:after="0" w:line="240" w:lineRule="auto"/>
        <w:rPr>
          <w:rFonts w:ascii="Times New Roman" w:eastAsia="Verdana_PDF_Subset" w:hAnsi="Times New Roman" w:cs="Times New Roman"/>
          <w:sz w:val="24"/>
          <w:szCs w:val="24"/>
        </w:rPr>
      </w:pPr>
      <w:r w:rsidRPr="001031EF">
        <w:rPr>
          <w:rFonts w:ascii="Times New Roman" w:eastAsia="Verdana_PDF_Subset" w:hAnsi="Times New Roman" w:cs="Times New Roman"/>
          <w:sz w:val="24"/>
          <w:szCs w:val="24"/>
        </w:rPr>
        <w:t>We empower members to make their own decisions and support risk taking as a</w:t>
      </w:r>
    </w:p>
    <w:p w14:paraId="46513AA3" w14:textId="77777777" w:rsidR="006A7809" w:rsidRPr="001031EF" w:rsidRDefault="006A7809" w:rsidP="001031EF">
      <w:pPr>
        <w:autoSpaceDE w:val="0"/>
        <w:autoSpaceDN w:val="0"/>
        <w:adjustRightInd w:val="0"/>
        <w:spacing w:after="0" w:line="240" w:lineRule="auto"/>
        <w:ind w:firstLine="720"/>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means</w:t>
      </w:r>
      <w:proofErr w:type="gramEnd"/>
      <w:r w:rsidRPr="001031EF">
        <w:rPr>
          <w:rFonts w:ascii="Times New Roman" w:eastAsia="Verdana_PDF_Subset" w:hAnsi="Times New Roman" w:cs="Times New Roman"/>
          <w:sz w:val="24"/>
          <w:szCs w:val="24"/>
        </w:rPr>
        <w:t xml:space="preserve"> of growth.</w:t>
      </w:r>
    </w:p>
    <w:p w14:paraId="35435BC1" w14:textId="77777777" w:rsidR="006A7809" w:rsidRPr="001031EF" w:rsidRDefault="006A7809" w:rsidP="001031EF">
      <w:pPr>
        <w:pStyle w:val="ListParagraph"/>
        <w:numPr>
          <w:ilvl w:val="0"/>
          <w:numId w:val="1"/>
        </w:numPr>
        <w:autoSpaceDE w:val="0"/>
        <w:autoSpaceDN w:val="0"/>
        <w:adjustRightInd w:val="0"/>
        <w:spacing w:after="0" w:line="240" w:lineRule="auto"/>
        <w:rPr>
          <w:rFonts w:ascii="Times New Roman" w:eastAsia="Verdana_PDF_Subset" w:hAnsi="Times New Roman" w:cs="Times New Roman"/>
          <w:sz w:val="24"/>
          <w:szCs w:val="24"/>
        </w:rPr>
      </w:pPr>
      <w:r w:rsidRPr="001031EF">
        <w:rPr>
          <w:rFonts w:ascii="Times New Roman" w:eastAsia="Verdana_PDF_Subset" w:hAnsi="Times New Roman" w:cs="Times New Roman"/>
          <w:sz w:val="24"/>
          <w:szCs w:val="24"/>
        </w:rPr>
        <w:t>We create environments and systems that enhance the member’s progress toward</w:t>
      </w:r>
    </w:p>
    <w:p w14:paraId="7423BB19" w14:textId="77777777" w:rsidR="006A7809" w:rsidRPr="001031EF" w:rsidRDefault="006A7809" w:rsidP="001031EF">
      <w:pPr>
        <w:autoSpaceDE w:val="0"/>
        <w:autoSpaceDN w:val="0"/>
        <w:adjustRightInd w:val="0"/>
        <w:spacing w:after="0" w:line="240" w:lineRule="auto"/>
        <w:ind w:firstLine="720"/>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their</w:t>
      </w:r>
      <w:proofErr w:type="gramEnd"/>
      <w:r w:rsidRPr="001031EF">
        <w:rPr>
          <w:rFonts w:ascii="Times New Roman" w:eastAsia="Verdana_PDF_Subset" w:hAnsi="Times New Roman" w:cs="Times New Roman"/>
          <w:sz w:val="24"/>
          <w:szCs w:val="24"/>
        </w:rPr>
        <w:t xml:space="preserve"> goals.</w:t>
      </w:r>
    </w:p>
    <w:p w14:paraId="19CDB2EF" w14:textId="77777777" w:rsidR="006A7809" w:rsidRPr="001031EF" w:rsidRDefault="006A7809" w:rsidP="001031EF">
      <w:pPr>
        <w:pStyle w:val="ListParagraph"/>
        <w:numPr>
          <w:ilvl w:val="0"/>
          <w:numId w:val="1"/>
        </w:numPr>
        <w:autoSpaceDE w:val="0"/>
        <w:autoSpaceDN w:val="0"/>
        <w:adjustRightInd w:val="0"/>
        <w:spacing w:after="0" w:line="240" w:lineRule="auto"/>
        <w:rPr>
          <w:rFonts w:ascii="Times New Roman" w:eastAsia="Verdana_PDF_Subset" w:hAnsi="Times New Roman" w:cs="Times New Roman"/>
          <w:sz w:val="24"/>
          <w:szCs w:val="24"/>
        </w:rPr>
      </w:pPr>
      <w:r w:rsidRPr="001031EF">
        <w:rPr>
          <w:rFonts w:ascii="Times New Roman" w:eastAsia="Verdana_PDF_Subset" w:hAnsi="Times New Roman" w:cs="Times New Roman"/>
          <w:sz w:val="24"/>
          <w:szCs w:val="24"/>
        </w:rPr>
        <w:t>We seek feedback from members about our organization and utilize it to improve</w:t>
      </w:r>
    </w:p>
    <w:p w14:paraId="03563041" w14:textId="77777777" w:rsidR="006A7809" w:rsidRPr="001031EF" w:rsidRDefault="006A7809" w:rsidP="003E56C8">
      <w:pPr>
        <w:autoSpaceDE w:val="0"/>
        <w:autoSpaceDN w:val="0"/>
        <w:adjustRightInd w:val="0"/>
        <w:spacing w:after="0" w:line="240" w:lineRule="auto"/>
        <w:ind w:firstLine="720"/>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our</w:t>
      </w:r>
      <w:proofErr w:type="gramEnd"/>
      <w:r w:rsidRPr="001031EF">
        <w:rPr>
          <w:rFonts w:ascii="Times New Roman" w:eastAsia="Verdana_PDF_Subset" w:hAnsi="Times New Roman" w:cs="Times New Roman"/>
          <w:sz w:val="24"/>
          <w:szCs w:val="24"/>
        </w:rPr>
        <w:t xml:space="preserve"> services. We encourage members to be involved in hiring and to provide input</w:t>
      </w:r>
    </w:p>
    <w:p w14:paraId="1C85CE49" w14:textId="77777777" w:rsidR="006A7809" w:rsidRPr="001031EF" w:rsidRDefault="006A7809" w:rsidP="003E56C8">
      <w:pPr>
        <w:autoSpaceDE w:val="0"/>
        <w:autoSpaceDN w:val="0"/>
        <w:adjustRightInd w:val="0"/>
        <w:spacing w:after="0" w:line="240" w:lineRule="auto"/>
        <w:ind w:firstLine="720"/>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on</w:t>
      </w:r>
      <w:proofErr w:type="gramEnd"/>
      <w:r w:rsidRPr="001031EF">
        <w:rPr>
          <w:rFonts w:ascii="Times New Roman" w:eastAsia="Verdana_PDF_Subset" w:hAnsi="Times New Roman" w:cs="Times New Roman"/>
          <w:sz w:val="24"/>
          <w:szCs w:val="24"/>
        </w:rPr>
        <w:t xml:space="preserve"> staff.</w:t>
      </w:r>
    </w:p>
    <w:p w14:paraId="5447817D" w14:textId="77777777" w:rsidR="006A7809" w:rsidRPr="003E56C8" w:rsidRDefault="006A7809" w:rsidP="003E56C8">
      <w:pPr>
        <w:autoSpaceDE w:val="0"/>
        <w:autoSpaceDN w:val="0"/>
        <w:adjustRightInd w:val="0"/>
        <w:spacing w:after="0" w:line="240" w:lineRule="auto"/>
        <w:rPr>
          <w:rFonts w:ascii="Times New Roman" w:hAnsi="Times New Roman" w:cs="Times New Roman"/>
          <w:b/>
          <w:bCs/>
          <w:sz w:val="24"/>
          <w:szCs w:val="24"/>
        </w:rPr>
      </w:pPr>
      <w:r w:rsidRPr="003E56C8">
        <w:rPr>
          <w:rFonts w:ascii="Times New Roman" w:hAnsi="Times New Roman" w:cs="Times New Roman"/>
          <w:b/>
          <w:bCs/>
          <w:sz w:val="24"/>
          <w:szCs w:val="24"/>
        </w:rPr>
        <w:t>We believe our corporate integrity is unwavering….</w:t>
      </w:r>
    </w:p>
    <w:p w14:paraId="563F7060" w14:textId="77777777" w:rsidR="006A7809" w:rsidRPr="003E56C8" w:rsidRDefault="006A7809" w:rsidP="003E56C8">
      <w:pPr>
        <w:pStyle w:val="ListParagraph"/>
        <w:numPr>
          <w:ilvl w:val="0"/>
          <w:numId w:val="1"/>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are dependable.</w:t>
      </w:r>
    </w:p>
    <w:p w14:paraId="5AC6F627" w14:textId="77777777" w:rsidR="006A7809" w:rsidRPr="003E56C8" w:rsidRDefault="006A7809" w:rsidP="003E56C8">
      <w:pPr>
        <w:pStyle w:val="ListParagraph"/>
        <w:numPr>
          <w:ilvl w:val="0"/>
          <w:numId w:val="1"/>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do what we are supposed to be doing to the best of our ability.</w:t>
      </w:r>
    </w:p>
    <w:p w14:paraId="1DDE29DC" w14:textId="77777777" w:rsidR="006A7809" w:rsidRPr="003E56C8" w:rsidRDefault="006A7809" w:rsidP="003E56C8">
      <w:pPr>
        <w:pStyle w:val="ListParagraph"/>
        <w:numPr>
          <w:ilvl w:val="0"/>
          <w:numId w:val="1"/>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follow the law, policies, procedures and standards.</w:t>
      </w:r>
    </w:p>
    <w:p w14:paraId="6EF8A1C7" w14:textId="77777777" w:rsidR="003E56C8" w:rsidRDefault="003E56C8" w:rsidP="003E56C8">
      <w:pPr>
        <w:autoSpaceDE w:val="0"/>
        <w:autoSpaceDN w:val="0"/>
        <w:adjustRightInd w:val="0"/>
        <w:spacing w:after="0" w:line="240" w:lineRule="auto"/>
        <w:rPr>
          <w:rFonts w:ascii="Times New Roman" w:hAnsi="Times New Roman" w:cs="Times New Roman"/>
          <w:b/>
          <w:bCs/>
          <w:sz w:val="24"/>
          <w:szCs w:val="24"/>
        </w:rPr>
      </w:pPr>
    </w:p>
    <w:p w14:paraId="53634CB9" w14:textId="77777777" w:rsidR="006A7809" w:rsidRPr="003E56C8" w:rsidRDefault="006A7809" w:rsidP="003E56C8">
      <w:pPr>
        <w:autoSpaceDE w:val="0"/>
        <w:autoSpaceDN w:val="0"/>
        <w:adjustRightInd w:val="0"/>
        <w:spacing w:after="0" w:line="240" w:lineRule="auto"/>
        <w:rPr>
          <w:rFonts w:ascii="Times New Roman" w:hAnsi="Times New Roman" w:cs="Times New Roman"/>
          <w:b/>
          <w:bCs/>
          <w:sz w:val="24"/>
          <w:szCs w:val="24"/>
        </w:rPr>
      </w:pPr>
      <w:r w:rsidRPr="003E56C8">
        <w:rPr>
          <w:rFonts w:ascii="Times New Roman" w:hAnsi="Times New Roman" w:cs="Times New Roman"/>
          <w:b/>
          <w:bCs/>
          <w:sz w:val="24"/>
          <w:szCs w:val="24"/>
        </w:rPr>
        <w:t>We will demonstrate enthusiastic, positive energy and attitude…</w:t>
      </w:r>
    </w:p>
    <w:p w14:paraId="238331BF" w14:textId="77777777" w:rsidR="006A7809" w:rsidRPr="003E56C8" w:rsidRDefault="006A7809" w:rsidP="0046526A">
      <w:pPr>
        <w:pStyle w:val="ListParagraph"/>
        <w:numPr>
          <w:ilvl w:val="0"/>
          <w:numId w:val="2"/>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value teamwork and are positive role models.</w:t>
      </w:r>
    </w:p>
    <w:p w14:paraId="7B182C5F" w14:textId="77777777" w:rsidR="006A7809" w:rsidRPr="003E56C8" w:rsidRDefault="006A7809" w:rsidP="0046526A">
      <w:pPr>
        <w:pStyle w:val="ListParagraph"/>
        <w:numPr>
          <w:ilvl w:val="0"/>
          <w:numId w:val="2"/>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see problems as opportunities and take action.</w:t>
      </w:r>
    </w:p>
    <w:p w14:paraId="696B3D5B" w14:textId="77777777" w:rsidR="006A7809" w:rsidRPr="003E56C8" w:rsidRDefault="006A7809" w:rsidP="0046526A">
      <w:pPr>
        <w:pStyle w:val="ListParagraph"/>
        <w:numPr>
          <w:ilvl w:val="0"/>
          <w:numId w:val="2"/>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make someone smile every day.</w:t>
      </w:r>
    </w:p>
    <w:p w14:paraId="521DCE35" w14:textId="77777777" w:rsidR="006A7809" w:rsidRPr="003E56C8" w:rsidRDefault="006A7809" w:rsidP="0046526A">
      <w:pPr>
        <w:pStyle w:val="ListParagraph"/>
        <w:numPr>
          <w:ilvl w:val="0"/>
          <w:numId w:val="2"/>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recognize the achievements of others often.</w:t>
      </w:r>
    </w:p>
    <w:p w14:paraId="5C7CB4A6" w14:textId="77777777" w:rsidR="006A7809" w:rsidRPr="003E56C8" w:rsidRDefault="006A7809" w:rsidP="003E56C8">
      <w:pPr>
        <w:autoSpaceDE w:val="0"/>
        <w:autoSpaceDN w:val="0"/>
        <w:adjustRightInd w:val="0"/>
        <w:spacing w:after="0" w:line="240" w:lineRule="auto"/>
        <w:rPr>
          <w:rFonts w:ascii="Times New Roman" w:hAnsi="Times New Roman" w:cs="Times New Roman"/>
          <w:b/>
          <w:bCs/>
          <w:sz w:val="24"/>
          <w:szCs w:val="24"/>
        </w:rPr>
      </w:pPr>
      <w:r w:rsidRPr="003E56C8">
        <w:rPr>
          <w:rFonts w:ascii="Times New Roman" w:hAnsi="Times New Roman" w:cs="Times New Roman"/>
          <w:b/>
          <w:bCs/>
          <w:sz w:val="24"/>
          <w:szCs w:val="24"/>
        </w:rPr>
        <w:t>We believe in organizational and individual accountability…</w:t>
      </w:r>
    </w:p>
    <w:p w14:paraId="372B25A3" w14:textId="77777777" w:rsidR="006A7809" w:rsidRPr="003E56C8" w:rsidRDefault="006A7809" w:rsidP="0046526A">
      <w:pPr>
        <w:pStyle w:val="ListParagraph"/>
        <w:numPr>
          <w:ilvl w:val="0"/>
          <w:numId w:val="3"/>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follow through with commitments, obligations and expectations of internal and</w:t>
      </w:r>
    </w:p>
    <w:p w14:paraId="0D4FB62F" w14:textId="77777777" w:rsidR="006A7809" w:rsidRPr="001031EF" w:rsidRDefault="006A7809" w:rsidP="003E56C8">
      <w:pPr>
        <w:autoSpaceDE w:val="0"/>
        <w:autoSpaceDN w:val="0"/>
        <w:adjustRightInd w:val="0"/>
        <w:spacing w:after="0" w:line="240" w:lineRule="auto"/>
        <w:ind w:firstLine="720"/>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external</w:t>
      </w:r>
      <w:proofErr w:type="gramEnd"/>
      <w:r w:rsidRPr="001031EF">
        <w:rPr>
          <w:rFonts w:ascii="Times New Roman" w:eastAsia="Verdana_PDF_Subset" w:hAnsi="Times New Roman" w:cs="Times New Roman"/>
          <w:sz w:val="24"/>
          <w:szCs w:val="24"/>
        </w:rPr>
        <w:t xml:space="preserve"> stakeholders.</w:t>
      </w:r>
    </w:p>
    <w:p w14:paraId="460CE5FE" w14:textId="77777777" w:rsidR="006A7809" w:rsidRPr="003E56C8" w:rsidRDefault="006A7809" w:rsidP="0046526A">
      <w:pPr>
        <w:pStyle w:val="ListParagraph"/>
        <w:numPr>
          <w:ilvl w:val="0"/>
          <w:numId w:val="3"/>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communicate clearly, concisely and timely.</w:t>
      </w:r>
    </w:p>
    <w:p w14:paraId="77E00E99" w14:textId="77777777" w:rsidR="006A7809" w:rsidRPr="003E56C8" w:rsidRDefault="006A7809" w:rsidP="003E56C8">
      <w:pPr>
        <w:autoSpaceDE w:val="0"/>
        <w:autoSpaceDN w:val="0"/>
        <w:adjustRightInd w:val="0"/>
        <w:spacing w:after="0" w:line="240" w:lineRule="auto"/>
        <w:rPr>
          <w:rFonts w:ascii="Times New Roman" w:hAnsi="Times New Roman" w:cs="Times New Roman"/>
          <w:b/>
          <w:bCs/>
          <w:sz w:val="24"/>
          <w:szCs w:val="24"/>
        </w:rPr>
      </w:pPr>
      <w:r w:rsidRPr="003E56C8">
        <w:rPr>
          <w:rFonts w:ascii="Times New Roman" w:hAnsi="Times New Roman" w:cs="Times New Roman"/>
          <w:b/>
          <w:bCs/>
          <w:sz w:val="24"/>
          <w:szCs w:val="24"/>
        </w:rPr>
        <w:t>We believe that our strength lies in embracing our differences through a</w:t>
      </w:r>
    </w:p>
    <w:p w14:paraId="699CEECD" w14:textId="77777777" w:rsidR="006A7809" w:rsidRPr="001031EF" w:rsidRDefault="006A7809" w:rsidP="003E56C8">
      <w:pPr>
        <w:autoSpaceDE w:val="0"/>
        <w:autoSpaceDN w:val="0"/>
        <w:adjustRightInd w:val="0"/>
        <w:spacing w:after="0" w:line="240" w:lineRule="auto"/>
        <w:rPr>
          <w:rFonts w:ascii="Times New Roman" w:hAnsi="Times New Roman" w:cs="Times New Roman"/>
          <w:b/>
          <w:bCs/>
          <w:sz w:val="24"/>
          <w:szCs w:val="24"/>
        </w:rPr>
      </w:pPr>
      <w:proofErr w:type="gramStart"/>
      <w:r w:rsidRPr="001031EF">
        <w:rPr>
          <w:rFonts w:ascii="Times New Roman" w:hAnsi="Times New Roman" w:cs="Times New Roman"/>
          <w:b/>
          <w:bCs/>
          <w:sz w:val="24"/>
          <w:szCs w:val="24"/>
        </w:rPr>
        <w:t>respectful</w:t>
      </w:r>
      <w:proofErr w:type="gramEnd"/>
      <w:r w:rsidRPr="001031EF">
        <w:rPr>
          <w:rFonts w:ascii="Times New Roman" w:hAnsi="Times New Roman" w:cs="Times New Roman"/>
          <w:b/>
          <w:bCs/>
          <w:sz w:val="24"/>
          <w:szCs w:val="24"/>
        </w:rPr>
        <w:t>, inclusive collaborative environment….</w:t>
      </w:r>
    </w:p>
    <w:p w14:paraId="44822BFA" w14:textId="77777777" w:rsidR="006A7809" w:rsidRPr="003E56C8" w:rsidRDefault="006A7809" w:rsidP="0046526A">
      <w:pPr>
        <w:pStyle w:val="ListParagraph"/>
        <w:numPr>
          <w:ilvl w:val="0"/>
          <w:numId w:val="3"/>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actively seek out differences and unique talents.</w:t>
      </w:r>
    </w:p>
    <w:p w14:paraId="50DDF92D" w14:textId="77777777" w:rsidR="006A7809" w:rsidRPr="003E56C8" w:rsidRDefault="006A7809" w:rsidP="0046526A">
      <w:pPr>
        <w:pStyle w:val="ListParagraph"/>
        <w:numPr>
          <w:ilvl w:val="0"/>
          <w:numId w:val="3"/>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We are fully engaged and listen and respect all points of view.</w:t>
      </w:r>
    </w:p>
    <w:p w14:paraId="6EAD07A4" w14:textId="77777777" w:rsidR="006A7809" w:rsidRPr="003E56C8" w:rsidRDefault="006A7809" w:rsidP="003E56C8">
      <w:pPr>
        <w:autoSpaceDE w:val="0"/>
        <w:autoSpaceDN w:val="0"/>
        <w:adjustRightInd w:val="0"/>
        <w:spacing w:after="0" w:line="240" w:lineRule="auto"/>
        <w:rPr>
          <w:rFonts w:ascii="Times New Roman" w:hAnsi="Times New Roman" w:cs="Times New Roman"/>
          <w:b/>
          <w:bCs/>
          <w:sz w:val="24"/>
          <w:szCs w:val="24"/>
        </w:rPr>
      </w:pPr>
      <w:r w:rsidRPr="003E56C8">
        <w:rPr>
          <w:rFonts w:ascii="Times New Roman" w:hAnsi="Times New Roman" w:cs="Times New Roman"/>
          <w:b/>
          <w:bCs/>
          <w:sz w:val="24"/>
          <w:szCs w:val="24"/>
        </w:rPr>
        <w:t>We believe in fostering a learning environment…</w:t>
      </w:r>
    </w:p>
    <w:p w14:paraId="7F0B05AD" w14:textId="77777777" w:rsidR="006A7809" w:rsidRPr="003E56C8" w:rsidRDefault="003E56C8" w:rsidP="0046526A">
      <w:pPr>
        <w:pStyle w:val="ListParagraph"/>
        <w:numPr>
          <w:ilvl w:val="0"/>
          <w:numId w:val="4"/>
        </w:numPr>
        <w:autoSpaceDE w:val="0"/>
        <w:autoSpaceDN w:val="0"/>
        <w:adjustRightInd w:val="0"/>
        <w:spacing w:after="0" w:line="240" w:lineRule="auto"/>
        <w:rPr>
          <w:rFonts w:ascii="Times New Roman" w:eastAsia="Verdana_PDF_Subset" w:hAnsi="Times New Roman" w:cs="Times New Roman"/>
          <w:sz w:val="24"/>
          <w:szCs w:val="24"/>
        </w:rPr>
      </w:pPr>
      <w:r w:rsidRPr="003E56C8">
        <w:rPr>
          <w:rFonts w:ascii="Times New Roman" w:eastAsia="Verdana_PDF_Subset" w:hAnsi="Times New Roman" w:cs="Times New Roman"/>
          <w:sz w:val="24"/>
          <w:szCs w:val="24"/>
        </w:rPr>
        <w:t>w</w:t>
      </w:r>
      <w:r w:rsidR="006A7809" w:rsidRPr="003E56C8">
        <w:rPr>
          <w:rFonts w:ascii="Times New Roman" w:eastAsia="Verdana_PDF_Subset" w:hAnsi="Times New Roman" w:cs="Times New Roman"/>
          <w:sz w:val="24"/>
          <w:szCs w:val="24"/>
        </w:rPr>
        <w:t>here each of us take responsibility to engage in personal and professional</w:t>
      </w:r>
    </w:p>
    <w:p w14:paraId="64E5BBA6" w14:textId="77777777" w:rsidR="006A7809" w:rsidRPr="001031EF" w:rsidRDefault="006A7809" w:rsidP="003E56C8">
      <w:pPr>
        <w:autoSpaceDE w:val="0"/>
        <w:autoSpaceDN w:val="0"/>
        <w:adjustRightInd w:val="0"/>
        <w:spacing w:after="0" w:line="240" w:lineRule="auto"/>
        <w:ind w:firstLine="720"/>
        <w:rPr>
          <w:rFonts w:ascii="Times New Roman" w:eastAsia="Verdana_PDF_Subset" w:hAnsi="Times New Roman" w:cs="Times New Roman"/>
          <w:sz w:val="24"/>
          <w:szCs w:val="24"/>
        </w:rPr>
      </w:pPr>
      <w:proofErr w:type="gramStart"/>
      <w:r w:rsidRPr="001031EF">
        <w:rPr>
          <w:rFonts w:ascii="Times New Roman" w:eastAsia="Verdana_PDF_Subset" w:hAnsi="Times New Roman" w:cs="Times New Roman"/>
          <w:sz w:val="24"/>
          <w:szCs w:val="24"/>
        </w:rPr>
        <w:t>development</w:t>
      </w:r>
      <w:proofErr w:type="gramEnd"/>
      <w:r w:rsidRPr="001031EF">
        <w:rPr>
          <w:rFonts w:ascii="Times New Roman" w:eastAsia="Verdana_PDF_Subset" w:hAnsi="Times New Roman" w:cs="Times New Roman"/>
          <w:sz w:val="24"/>
          <w:szCs w:val="24"/>
        </w:rPr>
        <w:t>, to grow, to improve, to share, to take chances.</w:t>
      </w:r>
    </w:p>
    <w:p w14:paraId="300B220D" w14:textId="13B684F0" w:rsidR="005C625D" w:rsidRPr="00154DE3" w:rsidRDefault="006A7809" w:rsidP="0046526A">
      <w:pPr>
        <w:pStyle w:val="BodyTextIndent2"/>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szCs w:val="24"/>
        </w:rPr>
      </w:pPr>
      <w:r w:rsidRPr="001031EF">
        <w:rPr>
          <w:rFonts w:eastAsia="Verdana_PDF_Subset"/>
          <w:szCs w:val="24"/>
        </w:rPr>
        <w:t>We leverage individual and organizational resources and talent.</w:t>
      </w:r>
    </w:p>
    <w:p w14:paraId="17000B04" w14:textId="77777777" w:rsidR="005C625D" w:rsidRDefault="005C625D" w:rsidP="001031EF">
      <w:pPr>
        <w:rPr>
          <w:rFonts w:ascii="Times New Roman" w:hAnsi="Times New Roman" w:cs="Times New Roman"/>
          <w:b/>
          <w:sz w:val="24"/>
          <w:szCs w:val="24"/>
          <w:u w:val="single"/>
        </w:rPr>
      </w:pPr>
    </w:p>
    <w:p w14:paraId="1EAD16C9" w14:textId="5C169D50" w:rsidR="00BC4760" w:rsidRDefault="001031EF" w:rsidP="001031EF">
      <w:pPr>
        <w:rPr>
          <w:rFonts w:ascii="Times New Roman" w:hAnsi="Times New Roman" w:cs="Times New Roman"/>
          <w:b/>
          <w:sz w:val="24"/>
          <w:szCs w:val="24"/>
          <w:u w:val="single"/>
        </w:rPr>
      </w:pPr>
      <w:r w:rsidRPr="00BD1C79">
        <w:rPr>
          <w:rFonts w:ascii="Times New Roman" w:hAnsi="Times New Roman" w:cs="Times New Roman"/>
          <w:b/>
          <w:sz w:val="24"/>
          <w:szCs w:val="24"/>
          <w:u w:val="single"/>
        </w:rPr>
        <w:t>Management Report</w:t>
      </w:r>
    </w:p>
    <w:p w14:paraId="6A9DF3C1" w14:textId="53E8140F" w:rsidR="00154DE3" w:rsidRDefault="00154DE3" w:rsidP="001031EF">
      <w:pPr>
        <w:rPr>
          <w:rFonts w:ascii="Times New Roman" w:hAnsi="Times New Roman" w:cs="Times New Roman"/>
          <w:sz w:val="24"/>
          <w:szCs w:val="24"/>
        </w:rPr>
      </w:pPr>
      <w:r>
        <w:rPr>
          <w:rFonts w:ascii="Times New Roman" w:hAnsi="Times New Roman" w:cs="Times New Roman"/>
          <w:sz w:val="24"/>
          <w:szCs w:val="24"/>
        </w:rPr>
        <w:t xml:space="preserve">Viability, in its </w:t>
      </w:r>
      <w:r w:rsidR="00397AFB">
        <w:rPr>
          <w:rFonts w:ascii="Times New Roman" w:hAnsi="Times New Roman" w:cs="Times New Roman"/>
          <w:sz w:val="24"/>
          <w:szCs w:val="24"/>
        </w:rPr>
        <w:t>second</w:t>
      </w:r>
      <w:r>
        <w:rPr>
          <w:rFonts w:ascii="Times New Roman" w:hAnsi="Times New Roman" w:cs="Times New Roman"/>
          <w:sz w:val="24"/>
          <w:szCs w:val="24"/>
        </w:rPr>
        <w:t xml:space="preserve"> year as a merged organization, </w:t>
      </w:r>
      <w:r w:rsidR="00397AFB">
        <w:rPr>
          <w:rFonts w:ascii="Times New Roman" w:hAnsi="Times New Roman" w:cs="Times New Roman"/>
          <w:sz w:val="24"/>
          <w:szCs w:val="24"/>
        </w:rPr>
        <w:t xml:space="preserve">continued to refine its administrative structure to best meet the needs of the organization.  </w:t>
      </w:r>
      <w:r w:rsidR="00DB11A8">
        <w:rPr>
          <w:rFonts w:ascii="Times New Roman" w:hAnsi="Times New Roman" w:cs="Times New Roman"/>
          <w:sz w:val="24"/>
          <w:szCs w:val="24"/>
        </w:rPr>
        <w:t xml:space="preserve">In order to allow for greater communication and efficiencies, the fiscal team operating out of the Springfield Brookdale site was moved to the main office at Franklin Street, allowing the entire fiscal office to operate out of one location.  The position of Chief Human Resource and Diversity Officer was created and all HR positions located to Brookdale in Springfield.  With the retirement of Don Kozera, Chief Strategy Officer, Carla Gaouette, Senior Vice President, became the operations head of that division.  </w:t>
      </w:r>
    </w:p>
    <w:p w14:paraId="5173A38F" w14:textId="0FB892E5" w:rsidR="007E2202" w:rsidRDefault="00DB11A8" w:rsidP="00D52793">
      <w:pPr>
        <w:rPr>
          <w:rFonts w:ascii="Times New Roman" w:eastAsia="Times New Roman" w:hAnsi="Times New Roman" w:cs="Times New Roman"/>
          <w:b/>
          <w:sz w:val="24"/>
          <w:szCs w:val="24"/>
        </w:rPr>
      </w:pPr>
      <w:r>
        <w:rPr>
          <w:rFonts w:ascii="Times New Roman" w:hAnsi="Times New Roman" w:cs="Times New Roman"/>
          <w:sz w:val="24"/>
          <w:szCs w:val="24"/>
        </w:rPr>
        <w:lastRenderedPageBreak/>
        <w:t xml:space="preserve">During the first week in December, Viability participated in CARF accreditation with six surveyors spread out among all of our programs and services in MA, CT, and New York.  This process was invaluable to the organization because </w:t>
      </w:r>
      <w:r w:rsidR="00115D06">
        <w:rPr>
          <w:rFonts w:ascii="Times New Roman" w:hAnsi="Times New Roman" w:cs="Times New Roman"/>
          <w:sz w:val="24"/>
          <w:szCs w:val="24"/>
        </w:rPr>
        <w:t xml:space="preserve">the preparation for CARF </w:t>
      </w:r>
      <w:r>
        <w:rPr>
          <w:rFonts w:ascii="Times New Roman" w:hAnsi="Times New Roman" w:cs="Times New Roman"/>
          <w:sz w:val="24"/>
          <w:szCs w:val="24"/>
        </w:rPr>
        <w:t xml:space="preserve">provided the consistency of message and purpose for all of our employees and program members.  </w:t>
      </w:r>
      <w:r w:rsidR="00273F95">
        <w:rPr>
          <w:rFonts w:ascii="Times New Roman" w:hAnsi="Times New Roman" w:cs="Times New Roman"/>
          <w:sz w:val="24"/>
          <w:szCs w:val="24"/>
        </w:rPr>
        <w:t xml:space="preserve">The accreditation report was received in </w:t>
      </w:r>
      <w:proofErr w:type="spellStart"/>
      <w:r w:rsidR="00273F95">
        <w:rPr>
          <w:rFonts w:ascii="Times New Roman" w:hAnsi="Times New Roman" w:cs="Times New Roman"/>
          <w:sz w:val="24"/>
          <w:szCs w:val="24"/>
        </w:rPr>
        <w:t>mid January</w:t>
      </w:r>
      <w:proofErr w:type="spellEnd"/>
      <w:r w:rsidR="00273F95">
        <w:rPr>
          <w:rFonts w:ascii="Times New Roman" w:hAnsi="Times New Roman" w:cs="Times New Roman"/>
          <w:sz w:val="24"/>
          <w:szCs w:val="24"/>
        </w:rPr>
        <w:t xml:space="preserve">, with the agency receiving a three year accreditation with only two recommendations.  </w:t>
      </w:r>
      <w:proofErr w:type="gramStart"/>
      <w:r w:rsidR="00273F95">
        <w:rPr>
          <w:rFonts w:ascii="Times New Roman" w:hAnsi="Times New Roman" w:cs="Times New Roman"/>
          <w:sz w:val="24"/>
          <w:szCs w:val="24"/>
        </w:rPr>
        <w:t xml:space="preserve">A </w:t>
      </w:r>
      <w:r w:rsidR="00115D06">
        <w:rPr>
          <w:rFonts w:ascii="Times New Roman" w:hAnsi="Times New Roman" w:cs="Times New Roman"/>
          <w:sz w:val="24"/>
          <w:szCs w:val="24"/>
        </w:rPr>
        <w:t xml:space="preserve"> number</w:t>
      </w:r>
      <w:proofErr w:type="gramEnd"/>
      <w:r w:rsidR="00115D06">
        <w:rPr>
          <w:rFonts w:ascii="Times New Roman" w:hAnsi="Times New Roman" w:cs="Times New Roman"/>
          <w:sz w:val="24"/>
          <w:szCs w:val="24"/>
        </w:rPr>
        <w:t xml:space="preserve"> of strengths </w:t>
      </w:r>
      <w:r w:rsidR="00273F95">
        <w:rPr>
          <w:rFonts w:ascii="Times New Roman" w:hAnsi="Times New Roman" w:cs="Times New Roman"/>
          <w:sz w:val="24"/>
          <w:szCs w:val="24"/>
        </w:rPr>
        <w:t xml:space="preserve">were </w:t>
      </w:r>
      <w:r w:rsidR="00115D06">
        <w:rPr>
          <w:rFonts w:ascii="Times New Roman" w:hAnsi="Times New Roman" w:cs="Times New Roman"/>
          <w:sz w:val="24"/>
          <w:szCs w:val="24"/>
        </w:rPr>
        <w:t xml:space="preserve">identified, as the surveyors were incredibly impressed with the quality of the services we provide, the commitment and dedication of the staff and the pride with which all of our stakeholders demonstrate in the organization.  </w:t>
      </w:r>
      <w:r w:rsidR="00273F95">
        <w:rPr>
          <w:rFonts w:ascii="Times New Roman" w:hAnsi="Times New Roman" w:cs="Times New Roman"/>
          <w:sz w:val="24"/>
          <w:szCs w:val="24"/>
        </w:rPr>
        <w:t>In addition, they commented that the organization has embraced CARF standards and has demonstrated a commitment to continuous quality improvement.  Of particular note was their recognition that the organization has been able to combine the cultures of two organizations quickly and staff and members pride in being a part of Viability was e</w:t>
      </w:r>
      <w:r w:rsidR="00D52793">
        <w:rPr>
          <w:rFonts w:ascii="Times New Roman" w:hAnsi="Times New Roman" w:cs="Times New Roman"/>
          <w:sz w:val="24"/>
          <w:szCs w:val="24"/>
        </w:rPr>
        <w:t>vident.</w:t>
      </w:r>
      <w:r w:rsidR="007E2202" w:rsidRPr="00BD1C79">
        <w:rPr>
          <w:rFonts w:ascii="Times New Roman" w:eastAsia="Times New Roman" w:hAnsi="Times New Roman" w:cs="Times New Roman"/>
          <w:b/>
          <w:sz w:val="24"/>
          <w:szCs w:val="24"/>
        </w:rPr>
        <w:t xml:space="preserve"> </w:t>
      </w:r>
    </w:p>
    <w:p w14:paraId="5C568109" w14:textId="128265FC" w:rsidR="007E2202" w:rsidRPr="006C7B2A" w:rsidRDefault="00060FCA" w:rsidP="006C7B2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Forum House in Westfield participated in Clubhouse International Accreditation during this fiscal year and received a full three year accreditation from this international association.  The organization was working on the Quality Enhancement licensing visit by MA DDS in July, 2019.</w:t>
      </w:r>
    </w:p>
    <w:p w14:paraId="70B9765C" w14:textId="41045C8F" w:rsidR="00D52793" w:rsidRDefault="00D52793" w:rsidP="007E2202">
      <w:pPr>
        <w:spacing w:after="0" w:line="240" w:lineRule="auto"/>
        <w:rPr>
          <w:rFonts w:ascii="Times New Roman" w:eastAsia="Times New Roman" w:hAnsi="Times New Roman" w:cs="Times New Roman"/>
          <w:b/>
          <w:sz w:val="24"/>
          <w:szCs w:val="24"/>
        </w:rPr>
      </w:pPr>
    </w:p>
    <w:p w14:paraId="5F5FB489" w14:textId="6271B2AA" w:rsidR="00D52793" w:rsidRDefault="00D52793" w:rsidP="007E22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Goals 2017 – 2020</w:t>
      </w:r>
    </w:p>
    <w:p w14:paraId="6A207714" w14:textId="6BEC3795" w:rsidR="00D52793" w:rsidRDefault="00D52793" w:rsidP="0046526A">
      <w:pPr>
        <w:pStyle w:val="ListParagraph"/>
        <w:numPr>
          <w:ilvl w:val="0"/>
          <w:numId w:val="4"/>
        </w:numPr>
        <w:spacing w:after="0" w:line="240" w:lineRule="auto"/>
        <w:rPr>
          <w:rFonts w:ascii="Times New Roman" w:eastAsia="Times New Roman" w:hAnsi="Times New Roman" w:cs="Times New Roman"/>
          <w:b/>
          <w:sz w:val="24"/>
          <w:szCs w:val="24"/>
        </w:rPr>
      </w:pPr>
      <w:r w:rsidRPr="00D52793">
        <w:rPr>
          <w:rFonts w:ascii="Times New Roman" w:eastAsia="Times New Roman" w:hAnsi="Times New Roman" w:cs="Times New Roman"/>
          <w:b/>
          <w:sz w:val="24"/>
          <w:szCs w:val="24"/>
        </w:rPr>
        <w:t>Employer of Choice</w:t>
      </w:r>
      <w:r>
        <w:rPr>
          <w:rFonts w:ascii="Times New Roman" w:eastAsia="Times New Roman" w:hAnsi="Times New Roman" w:cs="Times New Roman"/>
          <w:b/>
          <w:sz w:val="24"/>
          <w:szCs w:val="24"/>
        </w:rPr>
        <w:t>:  To be recognized as the best place to work, our culture and offerings will serve as an attractor so that openings are filled with minimal recruitment.</w:t>
      </w:r>
    </w:p>
    <w:p w14:paraId="601D5014" w14:textId="5DC20D13" w:rsidR="00D52793" w:rsidRPr="00D52793" w:rsidRDefault="00D52793" w:rsidP="0046526A">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Leader:  To set the standard and be recognized for the type and quality of services that should be offered within human services at a valued price point.</w:t>
      </w:r>
    </w:p>
    <w:p w14:paraId="6BAB6E14" w14:textId="6DDA8909" w:rsidR="00D52793" w:rsidRPr="00D52793" w:rsidRDefault="00D52793" w:rsidP="0046526A">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Sustained Growth through innovation and diversification:  To regularly introduce innovative emerging services and business models into the market place that will diversify our portfolio while growing our base services in line with our business model to achieve our revenue and profit goals.</w:t>
      </w:r>
    </w:p>
    <w:p w14:paraId="7DA1192C" w14:textId="2E1B2F10" w:rsidR="007E2202" w:rsidRDefault="007E2202" w:rsidP="007E2202">
      <w:pPr>
        <w:spacing w:after="0" w:line="240" w:lineRule="auto"/>
        <w:jc w:val="center"/>
        <w:rPr>
          <w:rFonts w:ascii="Times New Roman" w:eastAsia="Times New Roman" w:hAnsi="Times New Roman" w:cs="Times New Roman"/>
          <w:b/>
          <w:sz w:val="24"/>
          <w:szCs w:val="24"/>
          <w:u w:val="single"/>
        </w:rPr>
      </w:pPr>
    </w:p>
    <w:p w14:paraId="63E94B88" w14:textId="66C33786" w:rsidR="00D52793" w:rsidRDefault="00D52793" w:rsidP="00D52793">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Fiscal Year 2019 </w:t>
      </w:r>
    </w:p>
    <w:p w14:paraId="1CBBE467" w14:textId="77777777" w:rsidR="00D52793" w:rsidRPr="00BD1C79" w:rsidRDefault="00D52793" w:rsidP="00D52793">
      <w:pPr>
        <w:spacing w:after="0" w:line="240" w:lineRule="auto"/>
        <w:jc w:val="both"/>
        <w:rPr>
          <w:rFonts w:ascii="Times New Roman" w:eastAsia="Times New Roman" w:hAnsi="Times New Roman" w:cs="Times New Roman"/>
          <w:b/>
          <w:sz w:val="24"/>
          <w:szCs w:val="24"/>
          <w:u w:val="single"/>
        </w:rPr>
      </w:pPr>
    </w:p>
    <w:p w14:paraId="125AEBB5"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r w:rsidRPr="00BD1C79">
        <w:rPr>
          <w:rFonts w:ascii="Times New Roman" w:eastAsia="Times New Roman" w:hAnsi="Times New Roman" w:cs="Times New Roman"/>
          <w:b/>
          <w:sz w:val="24"/>
          <w:szCs w:val="24"/>
          <w:u w:val="single"/>
        </w:rPr>
        <w:t>Financial Management</w:t>
      </w:r>
    </w:p>
    <w:p w14:paraId="4511348D"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p>
    <w:p w14:paraId="4019EF19" w14:textId="2F6F0178" w:rsidR="007E2202" w:rsidRPr="00BD1C79" w:rsidRDefault="007E2202" w:rsidP="0046526A">
      <w:pPr>
        <w:keepNext/>
        <w:numPr>
          <w:ilvl w:val="0"/>
          <w:numId w:val="8"/>
        </w:numPr>
        <w:spacing w:after="0" w:line="240" w:lineRule="auto"/>
        <w:outlineLvl w:val="0"/>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grow annual revenue by $500,000 over Board approved budget for FY 201</w:t>
      </w:r>
      <w:r w:rsidR="00527E0A">
        <w:rPr>
          <w:rFonts w:ascii="Times New Roman" w:eastAsia="Times New Roman" w:hAnsi="Times New Roman" w:cs="Times New Roman"/>
          <w:b/>
          <w:sz w:val="24"/>
          <w:szCs w:val="24"/>
        </w:rPr>
        <w:t>9</w:t>
      </w:r>
      <w:r w:rsidRPr="00BD1C79">
        <w:rPr>
          <w:rFonts w:ascii="Times New Roman" w:eastAsia="Times New Roman" w:hAnsi="Times New Roman" w:cs="Times New Roman"/>
          <w:b/>
          <w:sz w:val="24"/>
          <w:szCs w:val="24"/>
        </w:rPr>
        <w:t>.</w:t>
      </w:r>
    </w:p>
    <w:p w14:paraId="52A6E3B9" w14:textId="4840DE85" w:rsidR="007E2202" w:rsidRPr="00527E0A" w:rsidRDefault="00527E0A" w:rsidP="007E2202">
      <w:pPr>
        <w:spacing w:after="0" w:line="240" w:lineRule="auto"/>
        <w:ind w:firstLine="720"/>
        <w:rPr>
          <w:rFonts w:ascii="Times New Roman" w:eastAsia="Times New Roman" w:hAnsi="Times New Roman" w:cs="Times New Roman"/>
          <w:b/>
          <w:sz w:val="24"/>
          <w:szCs w:val="24"/>
        </w:rPr>
      </w:pPr>
      <w:r w:rsidRPr="00527E0A">
        <w:rPr>
          <w:rFonts w:ascii="Times New Roman" w:eastAsia="Times New Roman" w:hAnsi="Times New Roman" w:cs="Times New Roman"/>
          <w:b/>
          <w:sz w:val="24"/>
          <w:szCs w:val="24"/>
        </w:rPr>
        <w:t xml:space="preserve">Status: </w:t>
      </w:r>
    </w:p>
    <w:p w14:paraId="677B24CB" w14:textId="77777777" w:rsidR="007E2202" w:rsidRPr="00BD1C79" w:rsidRDefault="007E2202" w:rsidP="007E2202">
      <w:pPr>
        <w:spacing w:after="0" w:line="240" w:lineRule="auto"/>
        <w:ind w:firstLine="720"/>
        <w:rPr>
          <w:rFonts w:ascii="Times New Roman" w:eastAsia="Times New Roman" w:hAnsi="Times New Roman" w:cs="Times New Roman"/>
          <w:sz w:val="24"/>
          <w:szCs w:val="24"/>
        </w:rPr>
      </w:pPr>
    </w:p>
    <w:p w14:paraId="7A3F71DC" w14:textId="77777777" w:rsidR="007E2202" w:rsidRPr="00BD1C79" w:rsidRDefault="007E2202" w:rsidP="0046526A">
      <w:pPr>
        <w:numPr>
          <w:ilvl w:val="0"/>
          <w:numId w:val="8"/>
        </w:numPr>
        <w:spacing w:after="0" w:line="240" w:lineRule="auto"/>
        <w:contextualSpacing/>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ensure operating surplus of at least $600,000 (pre bonus).</w:t>
      </w:r>
    </w:p>
    <w:p w14:paraId="200EA4BA" w14:textId="434953B6" w:rsidR="007E2202" w:rsidRPr="00527E0A" w:rsidRDefault="00527E0A" w:rsidP="007E2202">
      <w:pPr>
        <w:spacing w:after="0" w:line="240" w:lineRule="auto"/>
        <w:ind w:left="720"/>
        <w:contextualSpacing/>
        <w:rPr>
          <w:rFonts w:ascii="Times New Roman" w:eastAsia="Times New Roman" w:hAnsi="Times New Roman" w:cs="Times New Roman"/>
          <w:b/>
          <w:sz w:val="24"/>
          <w:szCs w:val="24"/>
        </w:rPr>
      </w:pPr>
      <w:r w:rsidRPr="00527E0A">
        <w:rPr>
          <w:rFonts w:ascii="Times New Roman" w:eastAsia="Times New Roman" w:hAnsi="Times New Roman" w:cs="Times New Roman"/>
          <w:b/>
          <w:sz w:val="24"/>
          <w:szCs w:val="24"/>
        </w:rPr>
        <w:t xml:space="preserve">Status: </w:t>
      </w:r>
    </w:p>
    <w:p w14:paraId="6CD242C4" w14:textId="77777777" w:rsidR="007E2202" w:rsidRPr="00BD1C79" w:rsidRDefault="007E2202" w:rsidP="007E2202">
      <w:pPr>
        <w:spacing w:after="0" w:line="240" w:lineRule="auto"/>
        <w:ind w:left="720"/>
        <w:contextualSpacing/>
        <w:rPr>
          <w:rFonts w:ascii="Times New Roman" w:eastAsia="Times New Roman" w:hAnsi="Times New Roman" w:cs="Times New Roman"/>
          <w:sz w:val="24"/>
          <w:szCs w:val="24"/>
        </w:rPr>
      </w:pPr>
    </w:p>
    <w:p w14:paraId="5958592E" w14:textId="0D409F16" w:rsidR="007E2202" w:rsidRDefault="007E2202" w:rsidP="0046526A">
      <w:pPr>
        <w:numPr>
          <w:ilvl w:val="0"/>
          <w:numId w:val="8"/>
        </w:numPr>
        <w:spacing w:after="0" w:line="240" w:lineRule="auto"/>
        <w:contextualSpacing/>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create the Foundation for VIABILITY (Nonprofit Supporting Organization).</w:t>
      </w:r>
    </w:p>
    <w:p w14:paraId="0323B609" w14:textId="6F35FDEF" w:rsidR="00527E0A" w:rsidRPr="00BD1C79" w:rsidRDefault="00527E0A" w:rsidP="00527E0A">
      <w:pPr>
        <w:spacing w:after="0" w:line="240"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this objective has been tabled by the board for discussion at spring Board retreat</w:t>
      </w:r>
    </w:p>
    <w:p w14:paraId="21934A06" w14:textId="77777777" w:rsidR="007E2202" w:rsidRPr="00BD1C79" w:rsidRDefault="007E2202" w:rsidP="007E2202">
      <w:pPr>
        <w:spacing w:after="0" w:line="240" w:lineRule="auto"/>
        <w:ind w:left="720"/>
        <w:contextualSpacing/>
        <w:rPr>
          <w:rFonts w:ascii="Times New Roman" w:eastAsia="Times New Roman" w:hAnsi="Times New Roman" w:cs="Times New Roman"/>
          <w:sz w:val="24"/>
          <w:szCs w:val="24"/>
        </w:rPr>
      </w:pPr>
    </w:p>
    <w:p w14:paraId="2A8B9E80" w14:textId="1330F2C9" w:rsidR="007E2202" w:rsidRPr="00527E0A" w:rsidRDefault="007E2202" w:rsidP="0046526A">
      <w:pPr>
        <w:numPr>
          <w:ilvl w:val="0"/>
          <w:numId w:val="8"/>
        </w:numPr>
        <w:spacing w:after="0" w:line="240" w:lineRule="auto"/>
        <w:contextualSpacing/>
        <w:rPr>
          <w:rFonts w:ascii="Times New Roman" w:eastAsia="Times New Roman" w:hAnsi="Times New Roman" w:cs="Times New Roman"/>
          <w:sz w:val="24"/>
          <w:szCs w:val="24"/>
        </w:rPr>
      </w:pPr>
      <w:r w:rsidRPr="00BD1C79">
        <w:rPr>
          <w:rFonts w:ascii="Times New Roman" w:eastAsia="Times New Roman" w:hAnsi="Times New Roman" w:cs="Times New Roman"/>
          <w:b/>
          <w:sz w:val="24"/>
          <w:szCs w:val="24"/>
        </w:rPr>
        <w:t>To generate at least $350,000 in revenue through events, campaigns, grants and</w:t>
      </w:r>
      <w:r w:rsidR="00527E0A">
        <w:rPr>
          <w:rFonts w:ascii="Times New Roman" w:eastAsia="Times New Roman" w:hAnsi="Times New Roman" w:cs="Times New Roman"/>
          <w:b/>
          <w:sz w:val="24"/>
          <w:szCs w:val="24"/>
        </w:rPr>
        <w:t xml:space="preserve"> foundation revenue.  </w:t>
      </w:r>
    </w:p>
    <w:p w14:paraId="57DEC0FD" w14:textId="1BE26923" w:rsidR="00527E0A" w:rsidRPr="00BD1C79" w:rsidRDefault="00527E0A" w:rsidP="00527E0A">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Status:  with revenue from DOT, NAMI, Westfield Grant, Scottish Festival, </w:t>
      </w:r>
      <w:r w:rsidR="00D52793">
        <w:rPr>
          <w:rFonts w:ascii="Times New Roman" w:eastAsia="Times New Roman" w:hAnsi="Times New Roman" w:cs="Times New Roman"/>
          <w:b/>
          <w:sz w:val="24"/>
          <w:szCs w:val="24"/>
        </w:rPr>
        <w:t xml:space="preserve">CT </w:t>
      </w:r>
      <w:r>
        <w:rPr>
          <w:rFonts w:ascii="Times New Roman" w:eastAsia="Times New Roman" w:hAnsi="Times New Roman" w:cs="Times New Roman"/>
          <w:b/>
          <w:sz w:val="24"/>
          <w:szCs w:val="24"/>
        </w:rPr>
        <w:t>Workers Compensation Trust and others this will be met.</w:t>
      </w:r>
    </w:p>
    <w:p w14:paraId="40DFA8AF" w14:textId="77777777" w:rsidR="00264F95" w:rsidRDefault="00264F95" w:rsidP="007E2202">
      <w:pPr>
        <w:spacing w:after="0" w:line="240" w:lineRule="auto"/>
        <w:rPr>
          <w:rFonts w:ascii="Times New Roman" w:eastAsia="Times New Roman" w:hAnsi="Times New Roman" w:cs="Times New Roman"/>
          <w:b/>
          <w:sz w:val="24"/>
          <w:szCs w:val="24"/>
          <w:u w:val="single"/>
        </w:rPr>
      </w:pPr>
    </w:p>
    <w:p w14:paraId="57BFDC7B" w14:textId="77777777" w:rsidR="00264F95" w:rsidRDefault="00264F95" w:rsidP="00264F95">
      <w:pPr>
        <w:rPr>
          <w:rFonts w:ascii="Times New Roman" w:hAnsi="Times New Roman" w:cs="Times New Roman"/>
          <w:b/>
          <w:bCs/>
          <w:sz w:val="24"/>
          <w:szCs w:val="24"/>
          <w:u w:val="single"/>
        </w:rPr>
      </w:pPr>
      <w:r>
        <w:rPr>
          <w:rFonts w:ascii="Times New Roman" w:hAnsi="Times New Roman" w:cs="Times New Roman"/>
          <w:b/>
          <w:bCs/>
          <w:sz w:val="24"/>
          <w:szCs w:val="24"/>
          <w:u w:val="single"/>
        </w:rPr>
        <w:t>Workforce Development</w:t>
      </w:r>
    </w:p>
    <w:p w14:paraId="76D41BFB" w14:textId="6B46A7A9" w:rsidR="00D52793" w:rsidRDefault="00D52793" w:rsidP="00D52793">
      <w:pPr>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1. </w:t>
      </w:r>
      <w:r w:rsidR="00527E0A" w:rsidRPr="00D52793">
        <w:rPr>
          <w:rFonts w:ascii="Times New Roman" w:hAnsi="Times New Roman" w:cs="Times New Roman"/>
          <w:b/>
          <w:sz w:val="24"/>
          <w:szCs w:val="24"/>
        </w:rPr>
        <w:t>To Develop Career Ladder and plan for advancement in all positions:</w:t>
      </w:r>
    </w:p>
    <w:p w14:paraId="1B947801" w14:textId="68F90C67" w:rsidR="00527E0A" w:rsidRPr="00DF760D" w:rsidRDefault="00527E0A" w:rsidP="00DF760D">
      <w:pPr>
        <w:spacing w:line="240" w:lineRule="auto"/>
        <w:ind w:left="360" w:firstLine="360"/>
        <w:rPr>
          <w:rFonts w:ascii="Times New Roman" w:hAnsi="Times New Roman" w:cs="Times New Roman"/>
          <w:b/>
          <w:sz w:val="24"/>
          <w:szCs w:val="24"/>
        </w:rPr>
      </w:pPr>
      <w:r w:rsidRPr="00D52793">
        <w:rPr>
          <w:rFonts w:ascii="Times New Roman" w:hAnsi="Times New Roman" w:cs="Times New Roman"/>
          <w:b/>
          <w:sz w:val="24"/>
          <w:szCs w:val="24"/>
        </w:rPr>
        <w:t>Status:  Phase 1 -role descriptions and grades have been developed</w:t>
      </w:r>
    </w:p>
    <w:p w14:paraId="1FE2F4B4" w14:textId="109AEB58" w:rsidR="007E2202" w:rsidRPr="00D52793" w:rsidRDefault="00D52793" w:rsidP="00D52793">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7E2202" w:rsidRPr="00D52793">
        <w:rPr>
          <w:rFonts w:ascii="Times New Roman" w:eastAsia="Times New Roman" w:hAnsi="Times New Roman" w:cs="Times New Roman"/>
          <w:b/>
          <w:sz w:val="24"/>
          <w:szCs w:val="24"/>
        </w:rPr>
        <w:t xml:space="preserve">To create Viability’s Employment Diversity and Inclusion program and double the </w:t>
      </w:r>
      <w:r>
        <w:rPr>
          <w:rFonts w:ascii="Times New Roman" w:eastAsia="Times New Roman" w:hAnsi="Times New Roman" w:cs="Times New Roman"/>
          <w:b/>
          <w:sz w:val="24"/>
          <w:szCs w:val="24"/>
        </w:rPr>
        <w:t xml:space="preserve">                 </w:t>
      </w:r>
      <w:r w:rsidR="007E2202" w:rsidRPr="00D52793">
        <w:rPr>
          <w:rFonts w:ascii="Times New Roman" w:eastAsia="Times New Roman" w:hAnsi="Times New Roman" w:cs="Times New Roman"/>
          <w:b/>
          <w:sz w:val="24"/>
          <w:szCs w:val="24"/>
        </w:rPr>
        <w:t>Federal 503 employee compliance percentage of 7%.</w:t>
      </w:r>
    </w:p>
    <w:p w14:paraId="60D26B9D" w14:textId="3FA9E099" w:rsidR="007E2202" w:rsidRDefault="00527E0A" w:rsidP="002D38C9">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program is in progress, current compliance percentage is at 9.6%</w:t>
      </w:r>
    </w:p>
    <w:p w14:paraId="731A1702" w14:textId="77777777" w:rsidR="00527E0A" w:rsidRPr="00BD1C79" w:rsidRDefault="00527E0A" w:rsidP="00527E0A">
      <w:pPr>
        <w:spacing w:after="0" w:line="240" w:lineRule="auto"/>
        <w:ind w:left="720"/>
        <w:rPr>
          <w:rFonts w:ascii="Times New Roman" w:eastAsia="Times New Roman" w:hAnsi="Times New Roman" w:cs="Times New Roman"/>
          <w:b/>
          <w:sz w:val="24"/>
          <w:szCs w:val="24"/>
        </w:rPr>
      </w:pPr>
    </w:p>
    <w:p w14:paraId="17A29986" w14:textId="7916454E" w:rsidR="007E2202" w:rsidRPr="00D52793" w:rsidRDefault="002D38C9" w:rsidP="002D38C9">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7E2202" w:rsidRPr="00D52793">
        <w:rPr>
          <w:rFonts w:ascii="Times New Roman" w:eastAsia="Times New Roman" w:hAnsi="Times New Roman" w:cs="Times New Roman"/>
          <w:b/>
          <w:sz w:val="24"/>
          <w:szCs w:val="24"/>
        </w:rPr>
        <w:t>To become employer of choice throughout our service area as evident by inclusion in the Boston Globe top 100 places to work or similar recognition.</w:t>
      </w:r>
      <w:r w:rsidR="007E2202" w:rsidRPr="00D52793">
        <w:rPr>
          <w:rFonts w:ascii="Times New Roman" w:eastAsia="Times New Roman" w:hAnsi="Times New Roman" w:cs="Times New Roman"/>
          <w:b/>
          <w:sz w:val="24"/>
          <w:szCs w:val="24"/>
        </w:rPr>
        <w:tab/>
      </w:r>
    </w:p>
    <w:p w14:paraId="68C13D85" w14:textId="26A71D8B" w:rsidR="00D875CE" w:rsidRPr="002D38C9" w:rsidRDefault="00D875CE" w:rsidP="002D38C9">
      <w:pPr>
        <w:spacing w:after="0" w:line="240" w:lineRule="auto"/>
        <w:ind w:firstLine="360"/>
        <w:rPr>
          <w:rFonts w:ascii="Times New Roman" w:eastAsia="Times New Roman" w:hAnsi="Times New Roman" w:cs="Times New Roman"/>
          <w:b/>
          <w:sz w:val="24"/>
          <w:szCs w:val="24"/>
        </w:rPr>
      </w:pPr>
      <w:r w:rsidRPr="002D38C9">
        <w:rPr>
          <w:rFonts w:ascii="Times New Roman" w:eastAsia="Times New Roman" w:hAnsi="Times New Roman" w:cs="Times New Roman"/>
          <w:b/>
          <w:sz w:val="24"/>
          <w:szCs w:val="24"/>
        </w:rPr>
        <w:t>Status:  objective on hold</w:t>
      </w:r>
    </w:p>
    <w:p w14:paraId="53E867F2" w14:textId="77777777" w:rsidR="007E2202" w:rsidRPr="00BD1C79" w:rsidRDefault="007E2202" w:rsidP="007E2202">
      <w:pPr>
        <w:spacing w:after="0" w:line="240" w:lineRule="auto"/>
        <w:ind w:firstLine="720"/>
        <w:rPr>
          <w:rFonts w:ascii="Times New Roman" w:eastAsia="Times New Roman" w:hAnsi="Times New Roman" w:cs="Times New Roman"/>
          <w:sz w:val="24"/>
          <w:szCs w:val="24"/>
        </w:rPr>
      </w:pPr>
    </w:p>
    <w:p w14:paraId="15E88695"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r w:rsidRPr="00BD1C79">
        <w:rPr>
          <w:rFonts w:ascii="Times New Roman" w:eastAsia="Times New Roman" w:hAnsi="Times New Roman" w:cs="Times New Roman"/>
          <w:b/>
          <w:sz w:val="24"/>
          <w:szCs w:val="24"/>
          <w:u w:val="single"/>
        </w:rPr>
        <w:t>Operations</w:t>
      </w:r>
    </w:p>
    <w:p w14:paraId="147FC98A"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p>
    <w:p w14:paraId="41A63769" w14:textId="77777777" w:rsidR="00D875CE" w:rsidRDefault="007E2202" w:rsidP="0046526A">
      <w:pPr>
        <w:numPr>
          <w:ilvl w:val="0"/>
          <w:numId w:val="9"/>
        </w:numPr>
        <w:spacing w:after="0" w:line="240" w:lineRule="auto"/>
        <w:contextualSpacing/>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 xml:space="preserve">To </w:t>
      </w:r>
      <w:r w:rsidR="00D875CE">
        <w:rPr>
          <w:rFonts w:ascii="Times New Roman" w:eastAsia="Times New Roman" w:hAnsi="Times New Roman" w:cs="Times New Roman"/>
          <w:b/>
          <w:sz w:val="24"/>
          <w:szCs w:val="24"/>
        </w:rPr>
        <w:t>review and revise or</w:t>
      </w:r>
      <w:r w:rsidRPr="00BD1C79">
        <w:rPr>
          <w:rFonts w:ascii="Times New Roman" w:eastAsia="Times New Roman" w:hAnsi="Times New Roman" w:cs="Times New Roman"/>
          <w:b/>
          <w:sz w:val="24"/>
          <w:szCs w:val="24"/>
        </w:rPr>
        <w:t>ganizational structure to manage current busines</w:t>
      </w:r>
      <w:r w:rsidR="00D875CE">
        <w:rPr>
          <w:rFonts w:ascii="Times New Roman" w:eastAsia="Times New Roman" w:hAnsi="Times New Roman" w:cs="Times New Roman"/>
          <w:b/>
          <w:sz w:val="24"/>
          <w:szCs w:val="24"/>
        </w:rPr>
        <w:t xml:space="preserve">s. </w:t>
      </w:r>
      <w:r w:rsidRPr="00BD1C79">
        <w:rPr>
          <w:rFonts w:ascii="Times New Roman" w:eastAsia="Times New Roman" w:hAnsi="Times New Roman" w:cs="Times New Roman"/>
          <w:b/>
          <w:sz w:val="24"/>
          <w:szCs w:val="24"/>
        </w:rPr>
        <w:t xml:space="preserve"> Training, orienting and handing off relationships throughout the services areas.</w:t>
      </w:r>
    </w:p>
    <w:p w14:paraId="05636A95" w14:textId="065C52BB" w:rsidR="007E2202" w:rsidRPr="00D875CE" w:rsidRDefault="00D875CE" w:rsidP="00D875CE">
      <w:pPr>
        <w:spacing w:after="0" w:line="240"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revision of structure in process during second half of fiscal year</w:t>
      </w:r>
    </w:p>
    <w:p w14:paraId="4B997FD1" w14:textId="77777777" w:rsidR="007E2202" w:rsidRPr="00BD1C79" w:rsidRDefault="007E2202" w:rsidP="007E2202">
      <w:pPr>
        <w:spacing w:after="0" w:line="240" w:lineRule="auto"/>
        <w:ind w:left="720"/>
        <w:contextualSpacing/>
        <w:rPr>
          <w:rFonts w:ascii="Times New Roman" w:eastAsia="Times New Roman" w:hAnsi="Times New Roman" w:cs="Times New Roman"/>
          <w:b/>
          <w:sz w:val="24"/>
          <w:szCs w:val="24"/>
        </w:rPr>
      </w:pPr>
    </w:p>
    <w:p w14:paraId="5AC9640B" w14:textId="77777777" w:rsidR="007E2202" w:rsidRPr="00BD1C79" w:rsidRDefault="007E2202" w:rsidP="0046526A">
      <w:pPr>
        <w:numPr>
          <w:ilvl w:val="0"/>
          <w:numId w:val="9"/>
        </w:numPr>
        <w:spacing w:after="0" w:line="240" w:lineRule="auto"/>
        <w:contextualSpacing/>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receive the maximum 2 year licensure from DDS Quality Review this year.</w:t>
      </w:r>
    </w:p>
    <w:p w14:paraId="278752CF" w14:textId="18BFF2CE" w:rsidR="0080143F" w:rsidRDefault="00D875CE" w:rsidP="0080143F">
      <w:pPr>
        <w:spacing w:after="0" w:line="240"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Status:  Licensing review will occur </w:t>
      </w:r>
      <w:r w:rsidR="006C7B2A">
        <w:rPr>
          <w:rFonts w:ascii="Times New Roman" w:eastAsia="Times New Roman" w:hAnsi="Times New Roman" w:cs="Times New Roman"/>
          <w:b/>
          <w:sz w:val="24"/>
          <w:szCs w:val="24"/>
        </w:rPr>
        <w:t>during the summer of 2019</w:t>
      </w:r>
    </w:p>
    <w:p w14:paraId="461DE4AA" w14:textId="77777777" w:rsidR="00D875CE" w:rsidRDefault="00D875CE" w:rsidP="0080143F">
      <w:pPr>
        <w:spacing w:after="0" w:line="240" w:lineRule="auto"/>
        <w:ind w:left="720"/>
        <w:contextualSpacing/>
        <w:rPr>
          <w:rFonts w:ascii="Times New Roman" w:eastAsia="Times New Roman" w:hAnsi="Times New Roman" w:cs="Times New Roman"/>
          <w:b/>
          <w:sz w:val="24"/>
          <w:szCs w:val="24"/>
        </w:rPr>
      </w:pPr>
    </w:p>
    <w:p w14:paraId="32504561" w14:textId="33EB70C6" w:rsidR="007E2202" w:rsidRPr="00BD1C79" w:rsidRDefault="007E2202" w:rsidP="0046526A">
      <w:pPr>
        <w:numPr>
          <w:ilvl w:val="0"/>
          <w:numId w:val="9"/>
        </w:numPr>
        <w:spacing w:after="0" w:line="240" w:lineRule="auto"/>
        <w:contextualSpacing/>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receive the maximum 3 year accreditation from C</w:t>
      </w:r>
      <w:r w:rsidR="00D875CE">
        <w:rPr>
          <w:rFonts w:ascii="Times New Roman" w:eastAsia="Times New Roman" w:hAnsi="Times New Roman" w:cs="Times New Roman"/>
          <w:b/>
          <w:sz w:val="24"/>
          <w:szCs w:val="24"/>
        </w:rPr>
        <w:t>ARF International</w:t>
      </w:r>
    </w:p>
    <w:p w14:paraId="4C8273C7" w14:textId="1C23F729" w:rsidR="007E2202" w:rsidRPr="00BD1C79" w:rsidRDefault="00D875CE" w:rsidP="00D875C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Achieved</w:t>
      </w:r>
    </w:p>
    <w:p w14:paraId="79D25B22" w14:textId="77777777" w:rsidR="0080143F" w:rsidRDefault="0080143F" w:rsidP="0080143F">
      <w:pPr>
        <w:spacing w:after="0" w:line="240" w:lineRule="auto"/>
        <w:rPr>
          <w:rFonts w:ascii="Times New Roman" w:eastAsia="Times New Roman" w:hAnsi="Times New Roman" w:cs="Times New Roman"/>
          <w:sz w:val="24"/>
          <w:szCs w:val="24"/>
        </w:rPr>
      </w:pPr>
    </w:p>
    <w:p w14:paraId="74F19D94" w14:textId="6039EB83" w:rsidR="007E2202" w:rsidRDefault="0080143F" w:rsidP="0080143F">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w:t>
      </w:r>
      <w:r w:rsidR="00D875CE">
        <w:rPr>
          <w:rFonts w:ascii="Times New Roman" w:eastAsia="Times New Roman" w:hAnsi="Times New Roman" w:cs="Times New Roman"/>
          <w:b/>
          <w:sz w:val="24"/>
          <w:szCs w:val="24"/>
        </w:rPr>
        <w:t>Achieve Clubhouse International Accreditation for those programs who are due</w:t>
      </w:r>
    </w:p>
    <w:p w14:paraId="290CF3E8" w14:textId="23D8E8D8" w:rsidR="00D875CE" w:rsidRPr="00BD1C79" w:rsidRDefault="00D875CE" w:rsidP="0080143F">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Status:  Forum House</w:t>
      </w:r>
      <w:r w:rsidR="006C7B2A">
        <w:rPr>
          <w:rFonts w:ascii="Times New Roman" w:eastAsia="Times New Roman" w:hAnsi="Times New Roman" w:cs="Times New Roman"/>
          <w:b/>
          <w:sz w:val="24"/>
          <w:szCs w:val="24"/>
        </w:rPr>
        <w:t xml:space="preserve"> in Westfield achieved full three year accreditation</w:t>
      </w:r>
    </w:p>
    <w:p w14:paraId="24D38DA3"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p>
    <w:p w14:paraId="62ED5BB6"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r w:rsidRPr="00BD1C79">
        <w:rPr>
          <w:rFonts w:ascii="Times New Roman" w:eastAsia="Times New Roman" w:hAnsi="Times New Roman" w:cs="Times New Roman"/>
          <w:b/>
          <w:sz w:val="24"/>
          <w:szCs w:val="24"/>
          <w:u w:val="single"/>
        </w:rPr>
        <w:t>Leadership</w:t>
      </w:r>
    </w:p>
    <w:p w14:paraId="46E4497B"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p>
    <w:p w14:paraId="44D1B988" w14:textId="0913BCA0" w:rsidR="007E2202" w:rsidRDefault="007E2202" w:rsidP="0046526A">
      <w:pPr>
        <w:numPr>
          <w:ilvl w:val="0"/>
          <w:numId w:val="10"/>
        </w:numPr>
        <w:spacing w:after="0" w:line="240" w:lineRule="auto"/>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present and represent Viability at regional and national conferences in States we are developing new programs.</w:t>
      </w:r>
    </w:p>
    <w:p w14:paraId="5537ECC9" w14:textId="1A7C58AD" w:rsidR="00D875CE" w:rsidRDefault="00D875CE" w:rsidP="00D875C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APSE conference last June, Florida, Chief Human Resources and Senior Vice President have actively traveled and engaged stakeholders across the country as well as presence at regional and local career fairs, stakeholder events</w:t>
      </w:r>
    </w:p>
    <w:p w14:paraId="745490CD" w14:textId="77777777" w:rsidR="0080143F" w:rsidRPr="00E571CB" w:rsidRDefault="0080143F" w:rsidP="0080143F">
      <w:pPr>
        <w:spacing w:after="0" w:line="240" w:lineRule="auto"/>
        <w:ind w:left="720"/>
        <w:rPr>
          <w:rFonts w:ascii="Times New Roman" w:eastAsia="Times New Roman" w:hAnsi="Times New Roman" w:cs="Times New Roman"/>
          <w:b/>
          <w:sz w:val="24"/>
          <w:szCs w:val="24"/>
        </w:rPr>
      </w:pPr>
    </w:p>
    <w:p w14:paraId="2BC8A9B3" w14:textId="75B90E6B" w:rsidR="0080143F" w:rsidRDefault="007E2202" w:rsidP="0046526A">
      <w:pPr>
        <w:numPr>
          <w:ilvl w:val="0"/>
          <w:numId w:val="10"/>
        </w:numPr>
        <w:spacing w:after="0" w:line="240" w:lineRule="auto"/>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develop the Viability National Business Advisory Council, our national network, to facilitate JTPP growth and development.</w:t>
      </w:r>
      <w:r w:rsidR="00D875CE">
        <w:rPr>
          <w:rFonts w:ascii="Times New Roman" w:eastAsia="Times New Roman" w:hAnsi="Times New Roman" w:cs="Times New Roman"/>
          <w:b/>
          <w:sz w:val="24"/>
          <w:szCs w:val="24"/>
        </w:rPr>
        <w:t xml:space="preserve"> </w:t>
      </w:r>
    </w:p>
    <w:p w14:paraId="2922ED2B" w14:textId="5D196961" w:rsidR="007E2202" w:rsidRPr="00D875CE" w:rsidRDefault="00D875CE" w:rsidP="00D875C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Status:  Objective achieved.  Council has met by phone, </w:t>
      </w:r>
      <w:r w:rsidR="006C7B2A">
        <w:rPr>
          <w:rFonts w:ascii="Times New Roman" w:eastAsia="Times New Roman" w:hAnsi="Times New Roman" w:cs="Times New Roman"/>
          <w:b/>
          <w:sz w:val="24"/>
          <w:szCs w:val="24"/>
        </w:rPr>
        <w:t>met</w:t>
      </w:r>
      <w:r>
        <w:rPr>
          <w:rFonts w:ascii="Times New Roman" w:eastAsia="Times New Roman" w:hAnsi="Times New Roman" w:cs="Times New Roman"/>
          <w:b/>
          <w:sz w:val="24"/>
          <w:szCs w:val="24"/>
        </w:rPr>
        <w:t xml:space="preserve"> at national conference </w:t>
      </w:r>
      <w:r w:rsidR="006C7B2A">
        <w:rPr>
          <w:rFonts w:ascii="Times New Roman" w:eastAsia="Times New Roman" w:hAnsi="Times New Roman" w:cs="Times New Roman"/>
          <w:b/>
          <w:sz w:val="24"/>
          <w:szCs w:val="24"/>
        </w:rPr>
        <w:t>in the spring</w:t>
      </w:r>
    </w:p>
    <w:p w14:paraId="737BCBEF" w14:textId="77777777" w:rsidR="007E2202" w:rsidRPr="00BD1C79" w:rsidRDefault="007E2202" w:rsidP="007E2202">
      <w:pPr>
        <w:spacing w:after="0" w:line="240" w:lineRule="auto"/>
        <w:ind w:left="720"/>
        <w:contextualSpacing/>
        <w:rPr>
          <w:rFonts w:ascii="Times New Roman" w:eastAsia="Times New Roman" w:hAnsi="Times New Roman" w:cs="Times New Roman"/>
          <w:sz w:val="24"/>
          <w:szCs w:val="24"/>
        </w:rPr>
      </w:pPr>
    </w:p>
    <w:p w14:paraId="6F4B848F" w14:textId="77777777" w:rsidR="007E2202" w:rsidRPr="00BD1C79" w:rsidRDefault="007E2202" w:rsidP="0046526A">
      <w:pPr>
        <w:numPr>
          <w:ilvl w:val="0"/>
          <w:numId w:val="10"/>
        </w:numPr>
        <w:spacing w:after="0" w:line="240" w:lineRule="auto"/>
        <w:contextualSpacing/>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 xml:space="preserve">To develop design and implement the internal and external communication plan branding Viability as the newly merged progressive Non-Profit of the future. </w:t>
      </w:r>
    </w:p>
    <w:p w14:paraId="3F296227" w14:textId="5FF24626" w:rsidR="007E2202" w:rsidRDefault="00D875CE" w:rsidP="007E2202">
      <w:pPr>
        <w:spacing w:after="0" w:line="240" w:lineRule="auto"/>
        <w:ind w:left="720"/>
        <w:contextualSpacing/>
        <w:rPr>
          <w:rFonts w:ascii="Times New Roman" w:eastAsia="Times New Roman" w:hAnsi="Times New Roman" w:cs="Times New Roman"/>
          <w:b/>
          <w:sz w:val="24"/>
          <w:szCs w:val="24"/>
        </w:rPr>
      </w:pPr>
      <w:r w:rsidRPr="00D875CE">
        <w:rPr>
          <w:rFonts w:ascii="Times New Roman" w:eastAsia="Times New Roman" w:hAnsi="Times New Roman" w:cs="Times New Roman"/>
          <w:b/>
          <w:sz w:val="24"/>
          <w:szCs w:val="24"/>
        </w:rPr>
        <w:t>Status:  Plan developed and in progress</w:t>
      </w:r>
    </w:p>
    <w:p w14:paraId="6C7A075A" w14:textId="77777777" w:rsidR="00D875CE" w:rsidRPr="00D875CE" w:rsidRDefault="00D875CE" w:rsidP="007E2202">
      <w:pPr>
        <w:spacing w:after="0" w:line="240" w:lineRule="auto"/>
        <w:ind w:left="720"/>
        <w:contextualSpacing/>
        <w:rPr>
          <w:rFonts w:ascii="Times New Roman" w:eastAsia="Times New Roman" w:hAnsi="Times New Roman" w:cs="Times New Roman"/>
          <w:b/>
          <w:sz w:val="24"/>
          <w:szCs w:val="24"/>
        </w:rPr>
      </w:pPr>
    </w:p>
    <w:p w14:paraId="6BCA3B03"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r w:rsidRPr="00D875CE">
        <w:rPr>
          <w:rFonts w:ascii="Times New Roman" w:eastAsia="Times New Roman" w:hAnsi="Times New Roman" w:cs="Times New Roman"/>
          <w:b/>
          <w:sz w:val="24"/>
          <w:szCs w:val="24"/>
          <w:u w:val="single"/>
        </w:rPr>
        <w:t>New O</w:t>
      </w:r>
      <w:r w:rsidRPr="00BD1C79">
        <w:rPr>
          <w:rFonts w:ascii="Times New Roman" w:eastAsia="Times New Roman" w:hAnsi="Times New Roman" w:cs="Times New Roman"/>
          <w:b/>
          <w:sz w:val="24"/>
          <w:szCs w:val="24"/>
          <w:u w:val="single"/>
        </w:rPr>
        <w:t>pportunities and Growth</w:t>
      </w:r>
    </w:p>
    <w:p w14:paraId="4846E30B" w14:textId="77777777" w:rsidR="007E2202" w:rsidRPr="00BD1C79" w:rsidRDefault="007E2202" w:rsidP="007E2202">
      <w:pPr>
        <w:spacing w:after="0" w:line="240" w:lineRule="auto"/>
        <w:rPr>
          <w:rFonts w:ascii="Times New Roman" w:eastAsia="Times New Roman" w:hAnsi="Times New Roman" w:cs="Times New Roman"/>
          <w:b/>
          <w:sz w:val="24"/>
          <w:szCs w:val="24"/>
          <w:u w:val="single"/>
        </w:rPr>
      </w:pPr>
    </w:p>
    <w:p w14:paraId="6280E7B3" w14:textId="207908F3" w:rsidR="007E2202" w:rsidRDefault="007E2202" w:rsidP="0046526A">
      <w:pPr>
        <w:numPr>
          <w:ilvl w:val="0"/>
          <w:numId w:val="11"/>
        </w:numPr>
        <w:spacing w:after="0" w:line="240" w:lineRule="auto"/>
        <w:contextualSpacing/>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diversify funding through merger, acquisition or affiliation with an autism service.</w:t>
      </w:r>
    </w:p>
    <w:p w14:paraId="5E59127D" w14:textId="69E3C4CA" w:rsidR="00D875CE" w:rsidRDefault="00D875CE" w:rsidP="00D875CE">
      <w:pPr>
        <w:spacing w:after="0" w:line="240" w:lineRule="auto"/>
        <w:ind w:left="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developed an affiliation with the Fields Center</w:t>
      </w:r>
    </w:p>
    <w:p w14:paraId="620155EB" w14:textId="77777777" w:rsidR="00D875CE" w:rsidRPr="00BD1C79" w:rsidRDefault="00D875CE" w:rsidP="00D875CE">
      <w:pPr>
        <w:spacing w:after="0" w:line="240" w:lineRule="auto"/>
        <w:ind w:left="720"/>
        <w:contextualSpacing/>
        <w:rPr>
          <w:rFonts w:ascii="Times New Roman" w:eastAsia="Times New Roman" w:hAnsi="Times New Roman" w:cs="Times New Roman"/>
          <w:b/>
          <w:sz w:val="24"/>
          <w:szCs w:val="24"/>
        </w:rPr>
      </w:pPr>
    </w:p>
    <w:p w14:paraId="5BA86777" w14:textId="0656B2DC" w:rsidR="007E2202" w:rsidRDefault="007E2202" w:rsidP="0046526A">
      <w:pPr>
        <w:numPr>
          <w:ilvl w:val="0"/>
          <w:numId w:val="11"/>
        </w:numPr>
        <w:spacing w:after="0" w:line="240" w:lineRule="auto"/>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 xml:space="preserve">To replicate our JTPP model with additional corporations in our current service space including signed MOU’s with at least 3 new businesses </w:t>
      </w:r>
    </w:p>
    <w:p w14:paraId="47184A02" w14:textId="0BF728D4" w:rsidR="00D875CE" w:rsidRPr="00BD1C79" w:rsidRDefault="00D875CE" w:rsidP="00D875C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Status:  new and expanding businesses and markets include:  Sephora (into Utah, San Francisco and Nevada), Walgreens as national </w:t>
      </w:r>
      <w:r w:rsidR="00D52793">
        <w:rPr>
          <w:rFonts w:ascii="Times New Roman" w:eastAsia="Times New Roman" w:hAnsi="Times New Roman" w:cs="Times New Roman"/>
          <w:b/>
          <w:sz w:val="24"/>
          <w:szCs w:val="24"/>
        </w:rPr>
        <w:t xml:space="preserve">business partner, Pactiv in New York, Advance Auto in Houston, </w:t>
      </w:r>
      <w:proofErr w:type="gramStart"/>
      <w:r w:rsidR="00D52793">
        <w:rPr>
          <w:rFonts w:ascii="Times New Roman" w:eastAsia="Times New Roman" w:hAnsi="Times New Roman" w:cs="Times New Roman"/>
          <w:b/>
          <w:sz w:val="24"/>
          <w:szCs w:val="24"/>
        </w:rPr>
        <w:t>Geodis</w:t>
      </w:r>
      <w:proofErr w:type="gramEnd"/>
      <w:r w:rsidR="00D52793">
        <w:rPr>
          <w:rFonts w:ascii="Times New Roman" w:eastAsia="Times New Roman" w:hAnsi="Times New Roman" w:cs="Times New Roman"/>
          <w:b/>
          <w:sz w:val="24"/>
          <w:szCs w:val="24"/>
        </w:rPr>
        <w:t xml:space="preserve"> in Nashville and ADM in Illinois</w:t>
      </w:r>
    </w:p>
    <w:p w14:paraId="03F84C20" w14:textId="770153DF" w:rsidR="007E2202" w:rsidRPr="00BD1C79" w:rsidRDefault="007E2202" w:rsidP="007E2202">
      <w:pPr>
        <w:spacing w:after="0" w:line="240" w:lineRule="auto"/>
        <w:rPr>
          <w:rFonts w:ascii="Times New Roman" w:eastAsia="Times New Roman" w:hAnsi="Times New Roman" w:cs="Times New Roman"/>
          <w:sz w:val="24"/>
          <w:szCs w:val="24"/>
        </w:rPr>
      </w:pPr>
    </w:p>
    <w:p w14:paraId="678D194D" w14:textId="23E616D2" w:rsidR="007E2202" w:rsidRDefault="007E2202" w:rsidP="0046526A">
      <w:pPr>
        <w:numPr>
          <w:ilvl w:val="0"/>
          <w:numId w:val="11"/>
        </w:numPr>
        <w:spacing w:after="0" w:line="240" w:lineRule="auto"/>
        <w:rPr>
          <w:rFonts w:ascii="Times New Roman" w:eastAsia="Times New Roman" w:hAnsi="Times New Roman" w:cs="Times New Roman"/>
          <w:b/>
          <w:sz w:val="24"/>
          <w:szCs w:val="24"/>
        </w:rPr>
      </w:pPr>
      <w:r w:rsidRPr="00BD1C79">
        <w:rPr>
          <w:rFonts w:ascii="Times New Roman" w:eastAsia="Times New Roman" w:hAnsi="Times New Roman" w:cs="Times New Roman"/>
          <w:b/>
          <w:sz w:val="24"/>
          <w:szCs w:val="24"/>
        </w:rPr>
        <w:t>To increase market share in current service areas by 3%.</w:t>
      </w:r>
    </w:p>
    <w:p w14:paraId="4D064CE8" w14:textId="5C5E35BE" w:rsidR="00D52793" w:rsidRPr="00BD1C79" w:rsidRDefault="00D52793" w:rsidP="00D52793">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objective will be met in several mental health, DDS programs</w:t>
      </w:r>
    </w:p>
    <w:p w14:paraId="16FADE53" w14:textId="77777777" w:rsidR="007E2202" w:rsidRPr="00BD1C79" w:rsidRDefault="007E2202" w:rsidP="007E2202">
      <w:pPr>
        <w:spacing w:after="0" w:line="240" w:lineRule="auto"/>
        <w:ind w:left="720"/>
        <w:rPr>
          <w:rFonts w:ascii="Times New Roman" w:eastAsia="Times New Roman" w:hAnsi="Times New Roman" w:cs="Times New Roman"/>
          <w:sz w:val="24"/>
          <w:szCs w:val="24"/>
        </w:rPr>
      </w:pPr>
    </w:p>
    <w:p w14:paraId="312FCA14" w14:textId="77777777" w:rsidR="007E2202" w:rsidRPr="00BD1C79" w:rsidRDefault="007E2202" w:rsidP="0046526A">
      <w:pPr>
        <w:numPr>
          <w:ilvl w:val="0"/>
          <w:numId w:val="11"/>
        </w:numPr>
        <w:spacing w:after="0" w:line="240" w:lineRule="auto"/>
        <w:rPr>
          <w:rFonts w:ascii="Times New Roman" w:eastAsia="Times New Roman" w:hAnsi="Times New Roman" w:cs="Times New Roman"/>
          <w:b/>
          <w:sz w:val="24"/>
          <w:szCs w:val="24"/>
          <w:u w:val="single"/>
        </w:rPr>
      </w:pPr>
      <w:r w:rsidRPr="00BD1C79">
        <w:rPr>
          <w:rFonts w:ascii="Times New Roman" w:eastAsia="Times New Roman" w:hAnsi="Times New Roman" w:cs="Times New Roman"/>
          <w:b/>
          <w:sz w:val="24"/>
          <w:szCs w:val="24"/>
        </w:rPr>
        <w:t xml:space="preserve">To develop new State or National set aside contracts exceeding $100,000. </w:t>
      </w:r>
    </w:p>
    <w:p w14:paraId="65FB34A0" w14:textId="5C3A93AE" w:rsidR="007E2202" w:rsidRPr="00BD1C79" w:rsidRDefault="00D52793" w:rsidP="00D52793">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Status:  objective achieved in Oklahoma</w:t>
      </w:r>
    </w:p>
    <w:p w14:paraId="711ED4F5" w14:textId="75B971AC" w:rsidR="007E2202" w:rsidRDefault="007E2202" w:rsidP="00270F1B">
      <w:pPr>
        <w:spacing w:after="0" w:line="240" w:lineRule="auto"/>
        <w:ind w:left="1440"/>
        <w:rPr>
          <w:rFonts w:ascii="Times New Roman" w:eastAsia="Times New Roman" w:hAnsi="Times New Roman" w:cs="Times New Roman"/>
          <w:b/>
          <w:sz w:val="24"/>
          <w:szCs w:val="24"/>
        </w:rPr>
      </w:pPr>
    </w:p>
    <w:p w14:paraId="664ADBA1" w14:textId="60D88AF9" w:rsidR="00270F1B" w:rsidRDefault="00270F1B" w:rsidP="00270F1B">
      <w:pPr>
        <w:spacing w:after="0" w:line="240" w:lineRule="auto"/>
        <w:ind w:left="1440"/>
        <w:rPr>
          <w:rFonts w:ascii="Times New Roman" w:eastAsia="Times New Roman" w:hAnsi="Times New Roman" w:cs="Times New Roman"/>
          <w:b/>
          <w:sz w:val="24"/>
          <w:szCs w:val="24"/>
        </w:rPr>
      </w:pPr>
    </w:p>
    <w:p w14:paraId="09D11445" w14:textId="080AF295" w:rsidR="00270F1B" w:rsidRPr="00957BAA" w:rsidRDefault="00270F1B" w:rsidP="00270F1B">
      <w:pPr>
        <w:spacing w:after="0" w:line="240" w:lineRule="auto"/>
        <w:jc w:val="both"/>
        <w:rPr>
          <w:rFonts w:ascii="Times New Roman" w:eastAsia="Times New Roman" w:hAnsi="Times New Roman" w:cs="Times New Roman"/>
          <w:b/>
          <w:sz w:val="24"/>
          <w:szCs w:val="24"/>
        </w:rPr>
      </w:pPr>
      <w:r w:rsidRPr="00957BAA">
        <w:rPr>
          <w:rFonts w:ascii="Times New Roman" w:eastAsia="Times New Roman" w:hAnsi="Times New Roman" w:cs="Times New Roman"/>
          <w:b/>
          <w:sz w:val="24"/>
          <w:szCs w:val="24"/>
        </w:rPr>
        <w:t>Fiscal:</w:t>
      </w:r>
    </w:p>
    <w:p w14:paraId="71880267" w14:textId="4E957305" w:rsidR="00270F1B" w:rsidRDefault="00957BAA" w:rsidP="00957BAA">
      <w:pPr>
        <w:rPr>
          <w:rFonts w:ascii="Times New Roman" w:hAnsi="Times New Roman" w:cs="Times New Roman"/>
          <w:sz w:val="24"/>
          <w:szCs w:val="24"/>
        </w:rPr>
      </w:pPr>
      <w:r w:rsidRPr="00957BAA">
        <w:rPr>
          <w:rFonts w:ascii="Times New Roman" w:hAnsi="Times New Roman" w:cs="Times New Roman"/>
          <w:sz w:val="24"/>
          <w:szCs w:val="24"/>
        </w:rPr>
        <w:t xml:space="preserve">The unaudited net income from operations for the fiscal year ending June 30, 2019 was $1,280,100 and total net surplus was $1,398,000.  All debt service coverage obligations we met.  Financial ratios compared to state standards were primarily good to excellent. </w:t>
      </w:r>
    </w:p>
    <w:p w14:paraId="004D626D" w14:textId="67715FD6" w:rsidR="00957BAA" w:rsidRDefault="00A67053" w:rsidP="00957BA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767B2C" wp14:editId="34904EF3">
            <wp:extent cx="5943600" cy="2475230"/>
            <wp:effectExtent l="0" t="0" r="0" b="127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ormacne measures sni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475230"/>
                    </a:xfrm>
                    <a:prstGeom prst="rect">
                      <a:avLst/>
                    </a:prstGeom>
                  </pic:spPr>
                </pic:pic>
              </a:graphicData>
            </a:graphic>
          </wp:inline>
        </w:drawing>
      </w:r>
    </w:p>
    <w:p w14:paraId="750E235B" w14:textId="1B4CF9D5" w:rsidR="00E36DC3" w:rsidRDefault="00B062EE" w:rsidP="00EE599A">
      <w:pPr>
        <w:rPr>
          <w:rFonts w:ascii="Times New Roman" w:hAnsi="Times New Roman" w:cs="Times New Roman"/>
          <w:sz w:val="24"/>
          <w:szCs w:val="24"/>
        </w:rPr>
      </w:pPr>
      <w:r w:rsidRPr="00BD1C79">
        <w:rPr>
          <w:rFonts w:ascii="Times New Roman" w:hAnsi="Times New Roman" w:cs="Times New Roman"/>
          <w:b/>
          <w:sz w:val="24"/>
          <w:szCs w:val="24"/>
        </w:rPr>
        <w:t>Technology</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sidR="00EE599A" w:rsidRPr="00EE599A">
        <w:rPr>
          <w:rStyle w:val="normaltextrun"/>
          <w:rFonts w:ascii="Times New Roman" w:hAnsi="Times New Roman" w:cs="Times New Roman"/>
          <w:color w:val="000000"/>
          <w:sz w:val="24"/>
          <w:szCs w:val="24"/>
          <w:shd w:val="clear" w:color="auto" w:fill="FFFFFF"/>
        </w:rPr>
        <w:t>The technology team continues to find ways to ensure the reliability of our core systems while leveraging technology to better serve our members.  A major project this year was the updating of our network firewalls in each location.  All have been replaced with Fortinet devices which secures our internal connections and further protects from outside threats.  We have installed Sophos anti-virus on all Viability computers which allows for more threat protection and the ability to overlay controls on the devices as needed.  On the advice of our auditors and board Technology and Business Practice committee, we have increased password size for systems, install dual authentication for key admin accounts, and have engaged in phishing exercises as part of program to better educate users.</w:t>
      </w:r>
      <w:r w:rsidR="00EE599A" w:rsidRPr="00EE599A">
        <w:rPr>
          <w:rStyle w:val="scxw195989040"/>
          <w:rFonts w:ascii="Times New Roman" w:hAnsi="Times New Roman" w:cs="Times New Roman"/>
          <w:color w:val="000000"/>
          <w:sz w:val="24"/>
          <w:szCs w:val="24"/>
          <w:shd w:val="clear" w:color="auto" w:fill="FFFFFF"/>
        </w:rPr>
        <w:t> </w:t>
      </w:r>
      <w:r w:rsidR="00EE599A" w:rsidRPr="00EE599A">
        <w:rPr>
          <w:rFonts w:ascii="Times New Roman" w:hAnsi="Times New Roman" w:cs="Times New Roman"/>
          <w:color w:val="000000"/>
          <w:sz w:val="24"/>
          <w:szCs w:val="24"/>
          <w:shd w:val="clear" w:color="auto" w:fill="FFFFFF"/>
        </w:rPr>
        <w:br/>
      </w:r>
      <w:r w:rsidR="00EE599A" w:rsidRPr="00EE599A">
        <w:rPr>
          <w:rStyle w:val="scxw195989040"/>
          <w:rFonts w:ascii="Times New Roman" w:hAnsi="Times New Roman" w:cs="Times New Roman"/>
          <w:color w:val="000000"/>
          <w:sz w:val="24"/>
          <w:szCs w:val="24"/>
          <w:shd w:val="clear" w:color="auto" w:fill="FFFFFF"/>
        </w:rPr>
        <w:t> </w:t>
      </w:r>
      <w:r w:rsidR="00EE599A" w:rsidRPr="00EE599A">
        <w:rPr>
          <w:rFonts w:ascii="Times New Roman" w:hAnsi="Times New Roman" w:cs="Times New Roman"/>
          <w:color w:val="000000"/>
          <w:sz w:val="24"/>
          <w:szCs w:val="24"/>
          <w:shd w:val="clear" w:color="auto" w:fill="FFFFFF"/>
        </w:rPr>
        <w:br/>
      </w:r>
      <w:r w:rsidR="00EE599A" w:rsidRPr="00EE599A">
        <w:rPr>
          <w:rStyle w:val="normaltextrun"/>
          <w:rFonts w:ascii="Times New Roman" w:hAnsi="Times New Roman" w:cs="Times New Roman"/>
          <w:color w:val="000000"/>
          <w:sz w:val="24"/>
          <w:szCs w:val="24"/>
          <w:shd w:val="clear" w:color="auto" w:fill="FFFFFF"/>
        </w:rPr>
        <w:t>Our Credible electronic health record system continues to </w:t>
      </w:r>
      <w:r w:rsidR="00EE599A" w:rsidRPr="00EE599A">
        <w:rPr>
          <w:rStyle w:val="contextualspellingandgrammarerror"/>
          <w:rFonts w:ascii="Times New Roman" w:hAnsi="Times New Roman" w:cs="Times New Roman"/>
          <w:color w:val="000000"/>
          <w:sz w:val="24"/>
          <w:szCs w:val="24"/>
          <w:shd w:val="clear" w:color="auto" w:fill="FFFFFF"/>
        </w:rPr>
        <w:t>evolve</w:t>
      </w:r>
      <w:r w:rsidR="00EE599A" w:rsidRPr="00EE599A">
        <w:rPr>
          <w:rStyle w:val="normaltextrun"/>
          <w:rFonts w:ascii="Times New Roman" w:hAnsi="Times New Roman" w:cs="Times New Roman"/>
          <w:color w:val="000000"/>
          <w:sz w:val="24"/>
          <w:szCs w:val="24"/>
          <w:shd w:val="clear" w:color="auto" w:fill="FFFFFF"/>
        </w:rPr>
        <w:t> and we added their business intelligence package which allows for enhanced reporting capabilities.  We are in the process of rolling out a new </w:t>
      </w:r>
      <w:r w:rsidR="00EE599A" w:rsidRPr="00EE599A">
        <w:rPr>
          <w:rStyle w:val="contextualspellingandgrammarerror"/>
          <w:rFonts w:ascii="Times New Roman" w:hAnsi="Times New Roman" w:cs="Times New Roman"/>
          <w:color w:val="000000"/>
          <w:sz w:val="24"/>
          <w:szCs w:val="24"/>
          <w:shd w:val="clear" w:color="auto" w:fill="FFFFFF"/>
        </w:rPr>
        <w:t>accounts</w:t>
      </w:r>
      <w:r w:rsidR="00EE599A" w:rsidRPr="00EE599A">
        <w:rPr>
          <w:rStyle w:val="normaltextrun"/>
          <w:rFonts w:ascii="Times New Roman" w:hAnsi="Times New Roman" w:cs="Times New Roman"/>
          <w:color w:val="000000"/>
          <w:sz w:val="24"/>
          <w:szCs w:val="24"/>
          <w:shd w:val="clear" w:color="auto" w:fill="FFFFFF"/>
        </w:rPr>
        <w:t> payable module from Blackbaud to our offices which will have significant workflow impacts to the organization.  </w:t>
      </w:r>
      <w:r w:rsidR="00EE599A" w:rsidRPr="00EE599A">
        <w:rPr>
          <w:rStyle w:val="scxw195989040"/>
          <w:rFonts w:ascii="Times New Roman" w:hAnsi="Times New Roman" w:cs="Times New Roman"/>
          <w:color w:val="000000"/>
          <w:sz w:val="24"/>
          <w:szCs w:val="24"/>
          <w:shd w:val="clear" w:color="auto" w:fill="FFFFFF"/>
        </w:rPr>
        <w:t> </w:t>
      </w:r>
      <w:r w:rsidR="00EE599A" w:rsidRPr="00EE599A">
        <w:rPr>
          <w:rFonts w:ascii="Times New Roman" w:hAnsi="Times New Roman" w:cs="Times New Roman"/>
          <w:color w:val="000000"/>
          <w:sz w:val="24"/>
          <w:szCs w:val="24"/>
          <w:shd w:val="clear" w:color="auto" w:fill="FFFFFF"/>
        </w:rPr>
        <w:br/>
      </w:r>
      <w:r w:rsidR="00EE599A" w:rsidRPr="00EE599A">
        <w:rPr>
          <w:rStyle w:val="scxw195989040"/>
          <w:rFonts w:ascii="Times New Roman" w:hAnsi="Times New Roman" w:cs="Times New Roman"/>
          <w:color w:val="000000"/>
          <w:sz w:val="24"/>
          <w:szCs w:val="24"/>
          <w:shd w:val="clear" w:color="auto" w:fill="FFFFFF"/>
        </w:rPr>
        <w:t> </w:t>
      </w:r>
      <w:r w:rsidR="00EE599A" w:rsidRPr="00EE599A">
        <w:rPr>
          <w:rFonts w:ascii="Times New Roman" w:hAnsi="Times New Roman" w:cs="Times New Roman"/>
          <w:color w:val="000000"/>
          <w:sz w:val="24"/>
          <w:szCs w:val="24"/>
          <w:shd w:val="clear" w:color="auto" w:fill="FFFFFF"/>
        </w:rPr>
        <w:br/>
      </w:r>
      <w:r w:rsidR="00EE599A" w:rsidRPr="00EE599A">
        <w:rPr>
          <w:rStyle w:val="normaltextrun"/>
          <w:rFonts w:ascii="Times New Roman" w:hAnsi="Times New Roman" w:cs="Times New Roman"/>
          <w:color w:val="000000"/>
          <w:sz w:val="24"/>
          <w:szCs w:val="24"/>
          <w:shd w:val="clear" w:color="auto" w:fill="FFFFFF"/>
        </w:rPr>
        <w:t>We continue to look for ways to enhance the user experience and leverage current systems while exploring new systems that meet our needs. </w:t>
      </w:r>
      <w:r w:rsidR="00EE599A" w:rsidRPr="00EE599A">
        <w:rPr>
          <w:rStyle w:val="scxw195989040"/>
          <w:rFonts w:ascii="Times New Roman" w:hAnsi="Times New Roman" w:cs="Times New Roman"/>
          <w:color w:val="000000"/>
          <w:sz w:val="24"/>
          <w:szCs w:val="24"/>
          <w:shd w:val="clear" w:color="auto" w:fill="FFFFFF"/>
        </w:rPr>
        <w:t> </w:t>
      </w:r>
      <w:r w:rsidR="00EE599A" w:rsidRPr="00EE599A">
        <w:rPr>
          <w:rFonts w:ascii="Times New Roman" w:hAnsi="Times New Roman" w:cs="Times New Roman"/>
          <w:color w:val="000000"/>
          <w:sz w:val="24"/>
          <w:szCs w:val="24"/>
          <w:shd w:val="clear" w:color="auto" w:fill="FFFFFF"/>
        </w:rPr>
        <w:br/>
      </w:r>
      <w:r w:rsidR="00EE599A" w:rsidRPr="00EE599A">
        <w:rPr>
          <w:rStyle w:val="eop"/>
          <w:rFonts w:ascii="Times New Roman" w:hAnsi="Times New Roman" w:cs="Times New Roman"/>
          <w:color w:val="000000"/>
          <w:sz w:val="24"/>
          <w:szCs w:val="24"/>
          <w:shd w:val="clear" w:color="auto" w:fill="FFFFFF"/>
        </w:rPr>
        <w:t> </w:t>
      </w:r>
      <w:r w:rsidRPr="00EE599A">
        <w:rPr>
          <w:rFonts w:ascii="Times New Roman" w:hAnsi="Times New Roman" w:cs="Times New Roman"/>
          <w:b/>
          <w:sz w:val="24"/>
          <w:szCs w:val="24"/>
        </w:rPr>
        <w:br/>
      </w:r>
      <w:r w:rsidRPr="00BD1C79">
        <w:rPr>
          <w:rFonts w:ascii="Times New Roman" w:hAnsi="Times New Roman" w:cs="Times New Roman"/>
          <w:b/>
          <w:sz w:val="24"/>
          <w:szCs w:val="24"/>
        </w:rPr>
        <w:t>Facilities:</w:t>
      </w:r>
    </w:p>
    <w:p w14:paraId="6CE0ACD3" w14:textId="786023DE" w:rsidR="00E36DC3" w:rsidRPr="00EE599A" w:rsidRDefault="00106349" w:rsidP="00E36DC3">
      <w:pPr>
        <w:rPr>
          <w:rFonts w:ascii="Times New Roman" w:hAnsi="Times New Roman" w:cs="Times New Roman"/>
          <w:sz w:val="24"/>
          <w:szCs w:val="24"/>
        </w:rPr>
      </w:pPr>
      <w:r w:rsidRPr="00EE599A">
        <w:rPr>
          <w:rFonts w:ascii="Times New Roman" w:hAnsi="Times New Roman" w:cs="Times New Roman"/>
          <w:sz w:val="24"/>
          <w:szCs w:val="24"/>
        </w:rPr>
        <w:t xml:space="preserve">During </w:t>
      </w:r>
      <w:r w:rsidR="00EE599A" w:rsidRPr="00EE599A">
        <w:rPr>
          <w:rFonts w:ascii="Times New Roman" w:hAnsi="Times New Roman" w:cs="Times New Roman"/>
          <w:sz w:val="24"/>
          <w:szCs w:val="24"/>
        </w:rPr>
        <w:t>fiscal year 2019</w:t>
      </w:r>
      <w:r w:rsidRPr="00EE599A">
        <w:rPr>
          <w:rFonts w:ascii="Times New Roman" w:hAnsi="Times New Roman" w:cs="Times New Roman"/>
          <w:sz w:val="24"/>
          <w:szCs w:val="24"/>
        </w:rPr>
        <w:t xml:space="preserve"> </w:t>
      </w:r>
      <w:r w:rsidR="00E36DC3" w:rsidRPr="00EE599A">
        <w:rPr>
          <w:rFonts w:ascii="Times New Roman" w:hAnsi="Times New Roman" w:cs="Times New Roman"/>
          <w:sz w:val="24"/>
          <w:szCs w:val="24"/>
        </w:rPr>
        <w:t xml:space="preserve">David Rice was promoted to Facilities and Safety Manager and an employee of our </w:t>
      </w:r>
      <w:proofErr w:type="spellStart"/>
      <w:r w:rsidR="00E36DC3" w:rsidRPr="00EE599A">
        <w:rPr>
          <w:rFonts w:ascii="Times New Roman" w:hAnsi="Times New Roman" w:cs="Times New Roman"/>
          <w:sz w:val="24"/>
          <w:szCs w:val="24"/>
        </w:rPr>
        <w:t>Zerorez</w:t>
      </w:r>
      <w:proofErr w:type="spellEnd"/>
      <w:r w:rsidR="00E36DC3" w:rsidRPr="00EE599A">
        <w:rPr>
          <w:rFonts w:ascii="Times New Roman" w:hAnsi="Times New Roman" w:cs="Times New Roman"/>
          <w:sz w:val="24"/>
          <w:szCs w:val="24"/>
        </w:rPr>
        <w:t xml:space="preserve"> </w:t>
      </w:r>
      <w:proofErr w:type="gramStart"/>
      <w:r w:rsidR="00E36DC3" w:rsidRPr="00EE599A">
        <w:rPr>
          <w:rFonts w:ascii="Times New Roman" w:hAnsi="Times New Roman" w:cs="Times New Roman"/>
          <w:sz w:val="24"/>
          <w:szCs w:val="24"/>
        </w:rPr>
        <w:t>company</w:t>
      </w:r>
      <w:proofErr w:type="gramEnd"/>
      <w:r w:rsidR="00E36DC3" w:rsidRPr="00EE599A">
        <w:rPr>
          <w:rFonts w:ascii="Times New Roman" w:hAnsi="Times New Roman" w:cs="Times New Roman"/>
          <w:sz w:val="24"/>
          <w:szCs w:val="24"/>
        </w:rPr>
        <w:t xml:space="preserve"> transitioned over to Viability to focus on cleaning landscaping and maintenance issues.  Updates to the facility ticket system were made, combining IT and facilities into one system, resulting in cost savings and staff from these teams working together more collaboratively.  The Viability Cleaning Company was established following the dissolution of </w:t>
      </w:r>
      <w:proofErr w:type="spellStart"/>
      <w:r w:rsidR="00E36DC3" w:rsidRPr="00EE599A">
        <w:rPr>
          <w:rFonts w:ascii="Times New Roman" w:hAnsi="Times New Roman" w:cs="Times New Roman"/>
          <w:sz w:val="24"/>
          <w:szCs w:val="24"/>
        </w:rPr>
        <w:t>Zerorez</w:t>
      </w:r>
      <w:proofErr w:type="spellEnd"/>
      <w:r w:rsidR="00E36DC3" w:rsidRPr="00EE599A">
        <w:rPr>
          <w:rFonts w:ascii="Times New Roman" w:hAnsi="Times New Roman" w:cs="Times New Roman"/>
          <w:sz w:val="24"/>
          <w:szCs w:val="24"/>
        </w:rPr>
        <w:t xml:space="preserve">, and we were able to take on a number of the </w:t>
      </w:r>
      <w:proofErr w:type="spellStart"/>
      <w:r w:rsidR="00E36DC3" w:rsidRPr="00EE599A">
        <w:rPr>
          <w:rFonts w:ascii="Times New Roman" w:hAnsi="Times New Roman" w:cs="Times New Roman"/>
          <w:sz w:val="24"/>
          <w:szCs w:val="24"/>
        </w:rPr>
        <w:t>Zerorez</w:t>
      </w:r>
      <w:proofErr w:type="spellEnd"/>
      <w:r w:rsidR="00E36DC3" w:rsidRPr="00EE599A">
        <w:rPr>
          <w:rFonts w:ascii="Times New Roman" w:hAnsi="Times New Roman" w:cs="Times New Roman"/>
          <w:sz w:val="24"/>
          <w:szCs w:val="24"/>
        </w:rPr>
        <w:t xml:space="preserve"> accounts.  As of May, 2019 we had billed $6,000 in corporate accounts and saved over $5000 from cleaning of our own properties.  In terms of safety of our facilities, prior to the CARF accreditation visit in September, a representative of HUB did an inspection of every one of Viability’s facilities, with recommendations to ensure compliance and safety.  Maintenance updates during the past </w:t>
      </w:r>
      <w:r w:rsidR="006D091E" w:rsidRPr="00EE599A">
        <w:rPr>
          <w:rFonts w:ascii="Times New Roman" w:hAnsi="Times New Roman" w:cs="Times New Roman"/>
          <w:sz w:val="24"/>
          <w:szCs w:val="24"/>
        </w:rPr>
        <w:t>nine</w:t>
      </w:r>
      <w:r w:rsidR="00E36DC3" w:rsidRPr="00EE599A">
        <w:rPr>
          <w:rFonts w:ascii="Times New Roman" w:hAnsi="Times New Roman" w:cs="Times New Roman"/>
          <w:sz w:val="24"/>
          <w:szCs w:val="24"/>
        </w:rPr>
        <w:t xml:space="preserve"> months included lighting updates, partnering with </w:t>
      </w:r>
      <w:proofErr w:type="spellStart"/>
      <w:r w:rsidR="00E36DC3" w:rsidRPr="00EE599A">
        <w:rPr>
          <w:rFonts w:ascii="Times New Roman" w:hAnsi="Times New Roman" w:cs="Times New Roman"/>
          <w:sz w:val="24"/>
          <w:szCs w:val="24"/>
        </w:rPr>
        <w:t>EverSource</w:t>
      </w:r>
      <w:proofErr w:type="spellEnd"/>
      <w:r w:rsidR="00E36DC3" w:rsidRPr="00EE599A">
        <w:rPr>
          <w:rFonts w:ascii="Times New Roman" w:hAnsi="Times New Roman" w:cs="Times New Roman"/>
          <w:sz w:val="24"/>
          <w:szCs w:val="24"/>
        </w:rPr>
        <w:t xml:space="preserve"> and Advanced Energy Group, consolidation of our trash and recycling contracts, and changing phones to one system through intermedia.</w:t>
      </w:r>
    </w:p>
    <w:p w14:paraId="47767E59" w14:textId="77777777" w:rsidR="00106349" w:rsidRPr="00EE599A" w:rsidRDefault="00E36DC3" w:rsidP="00E36DC3">
      <w:pPr>
        <w:rPr>
          <w:rFonts w:ascii="Times New Roman" w:hAnsi="Times New Roman" w:cs="Times New Roman"/>
          <w:sz w:val="24"/>
          <w:szCs w:val="24"/>
        </w:rPr>
      </w:pPr>
      <w:r w:rsidRPr="00EE599A">
        <w:rPr>
          <w:rFonts w:ascii="Times New Roman" w:hAnsi="Times New Roman" w:cs="Times New Roman"/>
          <w:sz w:val="24"/>
          <w:szCs w:val="24"/>
        </w:rPr>
        <w:t xml:space="preserve">Viability’s owned properties include the new purchase 50 Griffin Road in Bloomfield, CT, 60 Brookdale Drive in Springfield, 5 Franklin Street in Northampton, 251 </w:t>
      </w:r>
      <w:proofErr w:type="spellStart"/>
      <w:r w:rsidRPr="00EE599A">
        <w:rPr>
          <w:rFonts w:ascii="Times New Roman" w:hAnsi="Times New Roman" w:cs="Times New Roman"/>
          <w:sz w:val="24"/>
          <w:szCs w:val="24"/>
        </w:rPr>
        <w:t>Nonotuck</w:t>
      </w:r>
      <w:proofErr w:type="spellEnd"/>
      <w:r w:rsidRPr="00EE599A">
        <w:rPr>
          <w:rFonts w:ascii="Times New Roman" w:hAnsi="Times New Roman" w:cs="Times New Roman"/>
          <w:sz w:val="24"/>
          <w:szCs w:val="24"/>
        </w:rPr>
        <w:t xml:space="preserve"> Street in Northampton, 55 Broad Street in Westfield, 1401 State Street in Springfield, 85 West Housatonic in Pittsfield, and 193 Wendell Avenue in Pittsfield.  All of these properties were updated this fiscal year with new fencing and roof repairs for Franklin Street, replacement of flooring and painting at </w:t>
      </w:r>
      <w:proofErr w:type="spellStart"/>
      <w:r w:rsidRPr="00EE599A">
        <w:rPr>
          <w:rFonts w:ascii="Times New Roman" w:hAnsi="Times New Roman" w:cs="Times New Roman"/>
          <w:sz w:val="24"/>
          <w:szCs w:val="24"/>
        </w:rPr>
        <w:t>Nonotuck</w:t>
      </w:r>
      <w:proofErr w:type="spellEnd"/>
      <w:r w:rsidRPr="00EE599A">
        <w:rPr>
          <w:rFonts w:ascii="Times New Roman" w:hAnsi="Times New Roman" w:cs="Times New Roman"/>
          <w:sz w:val="24"/>
          <w:szCs w:val="24"/>
        </w:rPr>
        <w:t xml:space="preserve"> Street, maintenance, completion of 3</w:t>
      </w:r>
      <w:r w:rsidRPr="00EE599A">
        <w:rPr>
          <w:rFonts w:ascii="Times New Roman" w:hAnsi="Times New Roman" w:cs="Times New Roman"/>
          <w:sz w:val="24"/>
          <w:szCs w:val="24"/>
          <w:vertAlign w:val="superscript"/>
        </w:rPr>
        <w:t>rd</w:t>
      </w:r>
      <w:r w:rsidRPr="00EE599A">
        <w:rPr>
          <w:rFonts w:ascii="Times New Roman" w:hAnsi="Times New Roman" w:cs="Times New Roman"/>
          <w:sz w:val="24"/>
          <w:szCs w:val="24"/>
        </w:rPr>
        <w:t xml:space="preserve"> floor and electrical upgrades at Broad Street; </w:t>
      </w:r>
      <w:r w:rsidR="00106349" w:rsidRPr="00EE599A">
        <w:rPr>
          <w:rFonts w:ascii="Times New Roman" w:hAnsi="Times New Roman" w:cs="Times New Roman"/>
          <w:sz w:val="24"/>
          <w:szCs w:val="24"/>
        </w:rPr>
        <w:t>roof repairs, updating HVAC, painting at State Street</w:t>
      </w:r>
      <w:proofErr w:type="gramStart"/>
      <w:r w:rsidR="00106349" w:rsidRPr="00EE599A">
        <w:rPr>
          <w:rFonts w:ascii="Times New Roman" w:hAnsi="Times New Roman" w:cs="Times New Roman"/>
          <w:sz w:val="24"/>
          <w:szCs w:val="24"/>
        </w:rPr>
        <w:t xml:space="preserve">; </w:t>
      </w:r>
      <w:r w:rsidRPr="00EE599A">
        <w:rPr>
          <w:rFonts w:ascii="Times New Roman" w:hAnsi="Times New Roman" w:cs="Times New Roman"/>
          <w:sz w:val="24"/>
          <w:szCs w:val="24"/>
        </w:rPr>
        <w:t xml:space="preserve"> roof</w:t>
      </w:r>
      <w:proofErr w:type="gramEnd"/>
      <w:r w:rsidRPr="00EE599A">
        <w:rPr>
          <w:rFonts w:ascii="Times New Roman" w:hAnsi="Times New Roman" w:cs="Times New Roman"/>
          <w:sz w:val="24"/>
          <w:szCs w:val="24"/>
        </w:rPr>
        <w:t xml:space="preserve"> repairs, painting and lighting upgrades at </w:t>
      </w:r>
      <w:proofErr w:type="spellStart"/>
      <w:r w:rsidRPr="00EE599A">
        <w:rPr>
          <w:rFonts w:ascii="Times New Roman" w:hAnsi="Times New Roman" w:cs="Times New Roman"/>
          <w:sz w:val="24"/>
          <w:szCs w:val="24"/>
        </w:rPr>
        <w:t>Houstanic</w:t>
      </w:r>
      <w:proofErr w:type="spellEnd"/>
      <w:r w:rsidRPr="00EE599A">
        <w:rPr>
          <w:rFonts w:ascii="Times New Roman" w:hAnsi="Times New Roman" w:cs="Times New Roman"/>
          <w:sz w:val="24"/>
          <w:szCs w:val="24"/>
        </w:rPr>
        <w:t xml:space="preserve"> Street and </w:t>
      </w:r>
      <w:r w:rsidR="00106349" w:rsidRPr="00EE599A">
        <w:rPr>
          <w:rFonts w:ascii="Times New Roman" w:hAnsi="Times New Roman" w:cs="Times New Roman"/>
          <w:sz w:val="24"/>
          <w:szCs w:val="24"/>
        </w:rPr>
        <w:t xml:space="preserve">painting, and deep cleaning at Wendell Avenue.  At Brookdale Ave we upgraded the rooftop heating units, built a file storage room on the second floor, repainted and spruced up the outside.  The newest property </w:t>
      </w:r>
      <w:proofErr w:type="gramStart"/>
      <w:r w:rsidR="00106349" w:rsidRPr="00EE599A">
        <w:rPr>
          <w:rFonts w:ascii="Times New Roman" w:hAnsi="Times New Roman" w:cs="Times New Roman"/>
          <w:sz w:val="24"/>
          <w:szCs w:val="24"/>
        </w:rPr>
        <w:t>purchase  in</w:t>
      </w:r>
      <w:proofErr w:type="gramEnd"/>
      <w:r w:rsidR="00106349" w:rsidRPr="00EE599A">
        <w:rPr>
          <w:rFonts w:ascii="Times New Roman" w:hAnsi="Times New Roman" w:cs="Times New Roman"/>
          <w:sz w:val="24"/>
          <w:szCs w:val="24"/>
        </w:rPr>
        <w:t xml:space="preserve"> Bloomfield, which was acquired in November, 2018 now has architectural plans which have been submitted, with work slated to begin late Spring.  </w:t>
      </w:r>
    </w:p>
    <w:p w14:paraId="1B6E6BDA" w14:textId="646D5F5D" w:rsidR="007E0920" w:rsidRPr="00EE599A" w:rsidRDefault="00106349" w:rsidP="007864D2">
      <w:pPr>
        <w:rPr>
          <w:rFonts w:ascii="Times New Roman" w:hAnsi="Times New Roman" w:cs="Times New Roman"/>
          <w:b/>
          <w:sz w:val="24"/>
          <w:szCs w:val="24"/>
        </w:rPr>
      </w:pPr>
      <w:r w:rsidRPr="00EE599A">
        <w:rPr>
          <w:rFonts w:ascii="Times New Roman" w:hAnsi="Times New Roman" w:cs="Times New Roman"/>
          <w:sz w:val="24"/>
          <w:szCs w:val="24"/>
        </w:rPr>
        <w:t xml:space="preserve">The many properties leased by Viability have also had upgrades from lighting and electrical upgrades, painting projects, movement of some offices to other more cost effective spaces including the move of our Springfield Community Living program to Dickinson </w:t>
      </w:r>
      <w:proofErr w:type="gramStart"/>
      <w:r w:rsidRPr="00EE599A">
        <w:rPr>
          <w:rFonts w:ascii="Times New Roman" w:hAnsi="Times New Roman" w:cs="Times New Roman"/>
          <w:sz w:val="24"/>
          <w:szCs w:val="24"/>
        </w:rPr>
        <w:t>street</w:t>
      </w:r>
      <w:proofErr w:type="gramEnd"/>
      <w:r w:rsidRPr="00EE599A">
        <w:rPr>
          <w:rFonts w:ascii="Times New Roman" w:hAnsi="Times New Roman" w:cs="Times New Roman"/>
          <w:sz w:val="24"/>
          <w:szCs w:val="24"/>
        </w:rPr>
        <w:t xml:space="preserve">.  The program in Southbridge – Tradewinds, will be leaving that leased space for a larger space with a better landlord, and we are currently working with the new owner on plans for renovation of that new space to meet our needs.  </w:t>
      </w:r>
      <w:r w:rsidR="00B062EE" w:rsidRPr="00EE599A">
        <w:rPr>
          <w:rFonts w:ascii="Times New Roman" w:hAnsi="Times New Roman" w:cs="Times New Roman"/>
          <w:b/>
          <w:sz w:val="24"/>
          <w:szCs w:val="24"/>
        </w:rPr>
        <w:br/>
      </w:r>
    </w:p>
    <w:p w14:paraId="14868EFF" w14:textId="1F318D3B" w:rsidR="00D52793" w:rsidRPr="007E0920" w:rsidRDefault="007E0920" w:rsidP="00B062EE">
      <w:pPr>
        <w:jc w:val="both"/>
        <w:rPr>
          <w:rFonts w:ascii="Times New Roman" w:hAnsi="Times New Roman" w:cs="Times New Roman"/>
          <w:sz w:val="24"/>
          <w:szCs w:val="24"/>
        </w:rPr>
      </w:pPr>
      <w:r w:rsidRPr="00EE599A">
        <w:rPr>
          <w:rFonts w:ascii="Times New Roman" w:hAnsi="Times New Roman" w:cs="Times New Roman"/>
          <w:b/>
          <w:sz w:val="24"/>
          <w:szCs w:val="24"/>
        </w:rPr>
        <w:t>Risk Management</w:t>
      </w:r>
      <w:r w:rsidRPr="00EE599A">
        <w:rPr>
          <w:rFonts w:ascii="Times New Roman" w:hAnsi="Times New Roman" w:cs="Times New Roman"/>
          <w:sz w:val="24"/>
          <w:szCs w:val="24"/>
        </w:rPr>
        <w:t>:</w:t>
      </w:r>
      <w:r w:rsidR="002B126C" w:rsidRPr="00EE599A">
        <w:rPr>
          <w:rFonts w:ascii="Times New Roman" w:hAnsi="Times New Roman" w:cs="Times New Roman"/>
          <w:sz w:val="24"/>
          <w:szCs w:val="24"/>
        </w:rPr>
        <w:t xml:space="preserve">  Viability reviewed and evaluated its risk with respect to insurance, compliance, health and safety and quality prior to the CARF accreditation visit in December, and developed a new Risk Management Policy and Risk Management plan.</w:t>
      </w:r>
      <w:r w:rsidR="007864D2" w:rsidRPr="00EE599A">
        <w:rPr>
          <w:rFonts w:ascii="Times New Roman" w:hAnsi="Times New Roman" w:cs="Times New Roman"/>
          <w:sz w:val="24"/>
          <w:szCs w:val="24"/>
        </w:rPr>
        <w:t xml:space="preserve">  The agency is updating its COOP Plan (Continuous Operations) and risk management assessment for fiscal year 2020.</w:t>
      </w:r>
    </w:p>
    <w:p w14:paraId="6DA18F3B" w14:textId="77777777" w:rsidR="00A67053" w:rsidRDefault="00A67053" w:rsidP="00264F95">
      <w:pPr>
        <w:jc w:val="both"/>
        <w:rPr>
          <w:rFonts w:ascii="Times New Roman" w:hAnsi="Times New Roman" w:cs="Times New Roman"/>
          <w:b/>
          <w:bCs/>
          <w:sz w:val="24"/>
          <w:szCs w:val="24"/>
        </w:rPr>
      </w:pPr>
      <w:bookmarkStart w:id="1" w:name="_Hlk3969677"/>
    </w:p>
    <w:p w14:paraId="3492E956" w14:textId="4B03D8D0" w:rsidR="00264F95" w:rsidRDefault="00264F95" w:rsidP="00264F95">
      <w:pPr>
        <w:jc w:val="both"/>
        <w:rPr>
          <w:rFonts w:ascii="Times New Roman" w:hAnsi="Times New Roman" w:cs="Times New Roman"/>
          <w:b/>
          <w:bCs/>
          <w:sz w:val="24"/>
          <w:szCs w:val="24"/>
        </w:rPr>
      </w:pPr>
      <w:r>
        <w:rPr>
          <w:rFonts w:ascii="Times New Roman" w:hAnsi="Times New Roman" w:cs="Times New Roman"/>
          <w:b/>
          <w:bCs/>
          <w:sz w:val="24"/>
          <w:szCs w:val="24"/>
        </w:rPr>
        <w:t>Human Resources:</w:t>
      </w:r>
    </w:p>
    <w:p w14:paraId="3C658E67" w14:textId="5B08D1F9" w:rsidR="0098285B" w:rsidRDefault="0098285B" w:rsidP="0098285B">
      <w:pPr>
        <w:pStyle w:val="paragraph"/>
        <w:spacing w:before="0" w:beforeAutospacing="0" w:after="0" w:afterAutospacing="0"/>
        <w:jc w:val="both"/>
        <w:textAlignment w:val="baseline"/>
        <w:rPr>
          <w:rStyle w:val="eop"/>
        </w:rPr>
      </w:pPr>
      <w:r>
        <w:rPr>
          <w:rStyle w:val="normaltextrun"/>
        </w:rPr>
        <w:t>During the 2019 fiscal year, the Human Resource Department hired a new Chief Diversity and Human Resource Officer and Director of Employee Relations.  The strategic plan outlined by the department has identified </w:t>
      </w:r>
      <w:r>
        <w:rPr>
          <w:rStyle w:val="advancedproofingissue"/>
        </w:rPr>
        <w:t>a number of</w:t>
      </w:r>
      <w:r>
        <w:rPr>
          <w:rStyle w:val="normaltextrun"/>
        </w:rPr>
        <w:t xml:space="preserve"> key projects necessary to implement in order to increase employee retention and become an ‘employer of choice.”  The agency’s 20.2020 campaign rolled out, which aims to have 20% of Viability’s workforce self-identify as having a disability by 2020.  When this initiative began, Viability was at 2% of </w:t>
      </w:r>
      <w:proofErr w:type="gramStart"/>
      <w:r>
        <w:rPr>
          <w:rStyle w:val="normaltextrun"/>
        </w:rPr>
        <w:t>its</w:t>
      </w:r>
      <w:proofErr w:type="gramEnd"/>
      <w:r>
        <w:rPr>
          <w:rStyle w:val="normaltextrun"/>
        </w:rPr>
        <w:t>’ staff self-identifying as having a disability. At the end of the fiscal year, that number increased by over 5x and we are now at 11% of our employees disclosing that they have a disability.</w:t>
      </w:r>
      <w:r>
        <w:rPr>
          <w:rStyle w:val="eop"/>
        </w:rPr>
        <w:t> </w:t>
      </w:r>
    </w:p>
    <w:p w14:paraId="7C6C19B1" w14:textId="77777777" w:rsidR="00E27500" w:rsidRDefault="00E27500" w:rsidP="0098285B">
      <w:pPr>
        <w:pStyle w:val="paragraph"/>
        <w:spacing w:before="0" w:beforeAutospacing="0" w:after="0" w:afterAutospacing="0"/>
        <w:jc w:val="both"/>
        <w:textAlignment w:val="baseline"/>
        <w:rPr>
          <w:rFonts w:ascii="Segoe UI" w:hAnsi="Segoe UI" w:cs="Segoe UI"/>
          <w:sz w:val="18"/>
          <w:szCs w:val="18"/>
        </w:rPr>
      </w:pPr>
    </w:p>
    <w:p w14:paraId="1F14EC72" w14:textId="5A228C24" w:rsidR="0098285B" w:rsidRDefault="0098285B" w:rsidP="0098285B">
      <w:pPr>
        <w:pStyle w:val="paragraph"/>
        <w:spacing w:before="0" w:beforeAutospacing="0" w:after="0" w:afterAutospacing="0"/>
        <w:jc w:val="both"/>
        <w:textAlignment w:val="baseline"/>
        <w:rPr>
          <w:rStyle w:val="eop"/>
        </w:rPr>
      </w:pPr>
      <w:r>
        <w:rPr>
          <w:rStyle w:val="normaltextrun"/>
        </w:rPr>
        <w:t>During the fiscal year 40 employees transferred to higher positions within the agency, there were 194 terminations/resignations, and 171 new employees were hired.  The turnover rate was calculated at 38.8%, for the fiscal year. 17 employees were out on FMLA at the end of the fiscal year, and 80 staff filed workers compensation reports, 21 of which resulted in compensable claims.  The HR department has established systems to interview employees who are leaving the agency in order to obtain important exit information which may drive some of the department’s efforts. They have also begun building relationships with local colleges, disability employment services, and veteran services to increase our talent pool and fill vacancies. They have held/participated in various job fairs to target different demographics to address our open positions. The HR will continue to attend these events and ensure there is a diverse target audience to meet our member needs.</w:t>
      </w:r>
      <w:r>
        <w:rPr>
          <w:rStyle w:val="eop"/>
        </w:rPr>
        <w:t> </w:t>
      </w:r>
    </w:p>
    <w:p w14:paraId="7A673032" w14:textId="77777777" w:rsidR="00E27500" w:rsidRDefault="00E27500" w:rsidP="0098285B">
      <w:pPr>
        <w:pStyle w:val="paragraph"/>
        <w:spacing w:before="0" w:beforeAutospacing="0" w:after="0" w:afterAutospacing="0"/>
        <w:jc w:val="both"/>
        <w:textAlignment w:val="baseline"/>
        <w:rPr>
          <w:rFonts w:ascii="Segoe UI" w:hAnsi="Segoe UI" w:cs="Segoe UI"/>
          <w:sz w:val="18"/>
          <w:szCs w:val="18"/>
        </w:rPr>
      </w:pPr>
    </w:p>
    <w:p w14:paraId="00BFA1E4" w14:textId="63B0D650" w:rsidR="0098285B" w:rsidRDefault="0098285B" w:rsidP="0098285B">
      <w:pPr>
        <w:pStyle w:val="paragraph"/>
        <w:spacing w:before="0" w:beforeAutospacing="0" w:after="0" w:afterAutospacing="0"/>
        <w:jc w:val="both"/>
        <w:textAlignment w:val="baseline"/>
        <w:rPr>
          <w:rStyle w:val="eop"/>
        </w:rPr>
      </w:pPr>
      <w:r>
        <w:rPr>
          <w:rStyle w:val="normaltextrun"/>
        </w:rPr>
        <w:t>The HR department has implemented a New Employee Orientation that is held monthly to welcome new employees to the agency, inform them of the various departments and resources, and assist them in building a network of colleagues to promote connectedness and engagement. There will be employee feedback surveys distributed to gain insight to improving retention and understanding the needs of our workforce.</w:t>
      </w:r>
      <w:r>
        <w:rPr>
          <w:rStyle w:val="eop"/>
        </w:rPr>
        <w:t> </w:t>
      </w:r>
    </w:p>
    <w:p w14:paraId="121AA77D" w14:textId="77777777" w:rsidR="00E27500" w:rsidRDefault="00E27500" w:rsidP="0098285B">
      <w:pPr>
        <w:pStyle w:val="paragraph"/>
        <w:spacing w:before="0" w:beforeAutospacing="0" w:after="0" w:afterAutospacing="0"/>
        <w:jc w:val="both"/>
        <w:textAlignment w:val="baseline"/>
        <w:rPr>
          <w:rFonts w:ascii="Segoe UI" w:hAnsi="Segoe UI" w:cs="Segoe UI"/>
          <w:sz w:val="18"/>
          <w:szCs w:val="18"/>
        </w:rPr>
      </w:pPr>
    </w:p>
    <w:p w14:paraId="52B25E73" w14:textId="77777777" w:rsidR="0098285B" w:rsidRDefault="0098285B" w:rsidP="0098285B">
      <w:pPr>
        <w:pStyle w:val="paragraph"/>
        <w:spacing w:before="0" w:beforeAutospacing="0" w:after="0" w:afterAutospacing="0"/>
        <w:jc w:val="both"/>
        <w:textAlignment w:val="baseline"/>
        <w:rPr>
          <w:rFonts w:ascii="Segoe UI" w:hAnsi="Segoe UI" w:cs="Segoe UI"/>
          <w:sz w:val="18"/>
          <w:szCs w:val="18"/>
        </w:rPr>
      </w:pPr>
      <w:r>
        <w:rPr>
          <w:rStyle w:val="normaltextrun"/>
        </w:rPr>
        <w:t>To address lost time due to on the job injuries, the HR department has enhanced its’ modified duty process which led to a significant decrease in missed time of injured employees.  We have also evaluated and changed 1</w:t>
      </w:r>
      <w:r>
        <w:rPr>
          <w:rStyle w:val="normaltextrun"/>
          <w:sz w:val="19"/>
          <w:szCs w:val="19"/>
          <w:vertAlign w:val="superscript"/>
        </w:rPr>
        <w:t>st</w:t>
      </w:r>
      <w:r>
        <w:rPr>
          <w:rStyle w:val="normaltextrun"/>
        </w:rPr>
        <w:t> treatment centers to ensure our employee and program needs are being met appropriately.  HR will continue to evaluate strategies to limit on-the-job injuries and keeping employees engaged when they cannot function in their roles because of medical restrictions.</w:t>
      </w:r>
      <w:r>
        <w:rPr>
          <w:rStyle w:val="eop"/>
        </w:rPr>
        <w:t> </w:t>
      </w:r>
    </w:p>
    <w:p w14:paraId="335A08B5" w14:textId="489D1158" w:rsidR="0098285B" w:rsidRDefault="0098285B" w:rsidP="00EE599A">
      <w:pPr>
        <w:pStyle w:val="paragraph"/>
        <w:spacing w:before="0" w:beforeAutospacing="0" w:after="0" w:afterAutospacing="0"/>
        <w:jc w:val="both"/>
        <w:textAlignment w:val="baseline"/>
        <w:rPr>
          <w:rStyle w:val="eop"/>
        </w:rPr>
      </w:pPr>
    </w:p>
    <w:p w14:paraId="4CAF281F" w14:textId="392A677E" w:rsidR="00354C2D" w:rsidRDefault="00354C2D" w:rsidP="00EE599A">
      <w:pPr>
        <w:pStyle w:val="paragraph"/>
        <w:spacing w:before="0" w:beforeAutospacing="0" w:after="0" w:afterAutospacing="0"/>
        <w:jc w:val="both"/>
        <w:textAlignment w:val="baseline"/>
        <w:rPr>
          <w:rStyle w:val="eop"/>
        </w:rPr>
      </w:pPr>
      <w:r>
        <w:rPr>
          <w:rStyle w:val="eop"/>
        </w:rPr>
        <w:t>Actions:</w:t>
      </w:r>
    </w:p>
    <w:p w14:paraId="2AD12EB5" w14:textId="35F998BE" w:rsidR="00354C2D" w:rsidRDefault="00354C2D" w:rsidP="00EE599A">
      <w:pPr>
        <w:pStyle w:val="paragraph"/>
        <w:spacing w:before="0" w:beforeAutospacing="0" w:after="0" w:afterAutospacing="0"/>
        <w:jc w:val="both"/>
        <w:textAlignment w:val="baseline"/>
        <w:rPr>
          <w:rStyle w:val="eop"/>
        </w:rPr>
      </w:pPr>
    </w:p>
    <w:p w14:paraId="43657356" w14:textId="3E54931A" w:rsidR="00354C2D" w:rsidRDefault="00354C2D" w:rsidP="0046526A">
      <w:pPr>
        <w:pStyle w:val="paragraph"/>
        <w:numPr>
          <w:ilvl w:val="0"/>
          <w:numId w:val="20"/>
        </w:numPr>
        <w:spacing w:before="0" w:beforeAutospacing="0" w:after="0" w:afterAutospacing="0"/>
        <w:jc w:val="both"/>
        <w:textAlignment w:val="baseline"/>
        <w:rPr>
          <w:rStyle w:val="eop"/>
        </w:rPr>
      </w:pPr>
      <w:r>
        <w:rPr>
          <w:rStyle w:val="eop"/>
        </w:rPr>
        <w:t>Continue to implement employee feedback surveys in order to gain knowledge about retention, engagement issues and how to best meet the needs of the workforce and implement at least one new strategy during fiscal year 2020</w:t>
      </w:r>
    </w:p>
    <w:p w14:paraId="4D9C2037" w14:textId="1C346335" w:rsidR="00354C2D" w:rsidRDefault="00354C2D" w:rsidP="0046526A">
      <w:pPr>
        <w:pStyle w:val="paragraph"/>
        <w:numPr>
          <w:ilvl w:val="0"/>
          <w:numId w:val="20"/>
        </w:numPr>
        <w:spacing w:before="0" w:beforeAutospacing="0" w:after="0" w:afterAutospacing="0"/>
        <w:jc w:val="both"/>
        <w:textAlignment w:val="baseline"/>
        <w:rPr>
          <w:rStyle w:val="eop"/>
        </w:rPr>
      </w:pPr>
      <w:r>
        <w:rPr>
          <w:rStyle w:val="eop"/>
        </w:rPr>
        <w:t>Work with workers compensation carrier and Viability Health and Safety Officers to determine methods to reduce on the job injuries, reviewing at Safety Committee</w:t>
      </w:r>
      <w:r w:rsidR="009B5AD1">
        <w:rPr>
          <w:rStyle w:val="eop"/>
        </w:rPr>
        <w:t>, and providing additional educational information to programs.</w:t>
      </w:r>
    </w:p>
    <w:p w14:paraId="7448E1CC" w14:textId="4EE66FFA" w:rsidR="00354C2D" w:rsidRDefault="00354C2D" w:rsidP="00354C2D">
      <w:pPr>
        <w:pStyle w:val="paragraph"/>
        <w:spacing w:before="0" w:beforeAutospacing="0" w:after="0" w:afterAutospacing="0"/>
        <w:ind w:left="720"/>
        <w:jc w:val="both"/>
        <w:textAlignment w:val="baseline"/>
        <w:rPr>
          <w:rFonts w:ascii="Segoe UI" w:hAnsi="Segoe UI" w:cs="Segoe UI"/>
          <w:sz w:val="18"/>
          <w:szCs w:val="18"/>
        </w:rPr>
      </w:pPr>
    </w:p>
    <w:p w14:paraId="7962B33E" w14:textId="43485FD1" w:rsidR="00354C2D" w:rsidRDefault="00354C2D" w:rsidP="00354C2D">
      <w:pPr>
        <w:pStyle w:val="paragraph"/>
        <w:spacing w:before="0" w:beforeAutospacing="0" w:after="0" w:afterAutospacing="0"/>
        <w:ind w:left="720"/>
        <w:jc w:val="both"/>
        <w:textAlignment w:val="baseline"/>
        <w:rPr>
          <w:rFonts w:ascii="Segoe UI" w:hAnsi="Segoe UI" w:cs="Segoe UI"/>
          <w:sz w:val="18"/>
          <w:szCs w:val="18"/>
        </w:rPr>
      </w:pPr>
    </w:p>
    <w:p w14:paraId="4A90BB5A" w14:textId="77777777" w:rsidR="00354C2D" w:rsidRPr="00EE599A" w:rsidRDefault="00354C2D" w:rsidP="00354C2D">
      <w:pPr>
        <w:pStyle w:val="paragraph"/>
        <w:spacing w:before="0" w:beforeAutospacing="0" w:after="0" w:afterAutospacing="0"/>
        <w:ind w:left="720"/>
        <w:jc w:val="both"/>
        <w:textAlignment w:val="baseline"/>
        <w:rPr>
          <w:rFonts w:ascii="Segoe UI" w:hAnsi="Segoe UI" w:cs="Segoe UI"/>
          <w:sz w:val="18"/>
          <w:szCs w:val="18"/>
        </w:rPr>
      </w:pPr>
    </w:p>
    <w:bookmarkEnd w:id="1"/>
    <w:p w14:paraId="3FE8E754" w14:textId="051B341B" w:rsidR="00264F95" w:rsidRDefault="00264F95" w:rsidP="00264F95">
      <w:pPr>
        <w:spacing w:after="132"/>
        <w:rPr>
          <w:rFonts w:ascii="Times New Roman" w:hAnsi="Times New Roman" w:cs="Times New Roman"/>
          <w:b/>
          <w:bCs/>
          <w:color w:val="000000"/>
          <w:sz w:val="24"/>
          <w:szCs w:val="24"/>
        </w:rPr>
      </w:pPr>
      <w:r>
        <w:rPr>
          <w:rFonts w:ascii="Times New Roman" w:hAnsi="Times New Roman" w:cs="Times New Roman"/>
          <w:b/>
          <w:bCs/>
          <w:color w:val="000000"/>
          <w:sz w:val="24"/>
          <w:szCs w:val="24"/>
        </w:rPr>
        <w:t>Health and Safety:</w:t>
      </w:r>
    </w:p>
    <w:p w14:paraId="2747AC0E" w14:textId="33B9E895" w:rsidR="007864D2" w:rsidRDefault="00953310" w:rsidP="00EE599A">
      <w:pPr>
        <w:spacing w:after="132"/>
        <w:rPr>
          <w:rFonts w:ascii="Times New Roman" w:hAnsi="Times New Roman" w:cs="Times New Roman"/>
          <w:color w:val="000000"/>
          <w:sz w:val="24"/>
          <w:szCs w:val="24"/>
        </w:rPr>
      </w:pPr>
      <w:r>
        <w:rPr>
          <w:rFonts w:ascii="Times New Roman" w:hAnsi="Times New Roman" w:cs="Times New Roman"/>
          <w:color w:val="000000"/>
          <w:sz w:val="24"/>
          <w:szCs w:val="24"/>
        </w:rPr>
        <w:t xml:space="preserve">The Health and Safety Committee under the direction of the Vice President of Quality met </w:t>
      </w:r>
      <w:r w:rsidR="006C7B2A">
        <w:rPr>
          <w:rFonts w:ascii="Times New Roman" w:hAnsi="Times New Roman" w:cs="Times New Roman"/>
          <w:color w:val="000000"/>
          <w:sz w:val="24"/>
          <w:szCs w:val="24"/>
        </w:rPr>
        <w:t>four</w:t>
      </w:r>
      <w:r w:rsidR="00843D54">
        <w:rPr>
          <w:rFonts w:ascii="Times New Roman" w:hAnsi="Times New Roman" w:cs="Times New Roman"/>
          <w:color w:val="000000"/>
          <w:sz w:val="24"/>
          <w:szCs w:val="24"/>
        </w:rPr>
        <w:t xml:space="preserve"> times</w:t>
      </w:r>
      <w:r>
        <w:rPr>
          <w:rFonts w:ascii="Times New Roman" w:hAnsi="Times New Roman" w:cs="Times New Roman"/>
          <w:color w:val="000000"/>
          <w:sz w:val="24"/>
          <w:szCs w:val="24"/>
        </w:rPr>
        <w:t xml:space="preserve"> during the fi</w:t>
      </w:r>
      <w:r w:rsidR="006C7B2A">
        <w:rPr>
          <w:rFonts w:ascii="Times New Roman" w:hAnsi="Times New Roman" w:cs="Times New Roman"/>
          <w:color w:val="000000"/>
          <w:sz w:val="24"/>
          <w:szCs w:val="24"/>
        </w:rPr>
        <w:t>scal year</w:t>
      </w:r>
      <w:r>
        <w:rPr>
          <w:rFonts w:ascii="Times New Roman" w:hAnsi="Times New Roman" w:cs="Times New Roman"/>
          <w:color w:val="000000"/>
          <w:sz w:val="24"/>
          <w:szCs w:val="24"/>
        </w:rPr>
        <w:t>, implementing the new policies and procedures and preparing for CARF accreditation. As a number of Health and Safety Officers were new to their roles, in person meetings were held to educate and ensure that all programs were operating their health and safety programs consistently.  Considerable time was spent helping programs get up to speed with drills, training, inspections, etc</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As a result, the CARF accreditation team expressed positive comments about the agency’s structured health and safety program and there were no recommendations by CARF under Health and Safety.  The committee reviews a summary of workers compensation reports, member incidents, safety first reports and makes recommendations if any trends or issues are identified. </w:t>
      </w:r>
      <w:r w:rsidR="00D074B6">
        <w:rPr>
          <w:rFonts w:ascii="Times New Roman" w:hAnsi="Times New Roman" w:cs="Times New Roman"/>
          <w:color w:val="000000"/>
          <w:sz w:val="24"/>
          <w:szCs w:val="24"/>
        </w:rPr>
        <w:t xml:space="preserve">The member incident reports primarily consisted of medical issues where an ambulance needed to be called, including seizures.  Over 200 reports were summarized for the Health and Safety Committee.  Recommendations for action included ideas to minimize trips going up or down stairs or off </w:t>
      </w:r>
      <w:proofErr w:type="spellStart"/>
      <w:r w:rsidR="00D074B6">
        <w:rPr>
          <w:rFonts w:ascii="Times New Roman" w:hAnsi="Times New Roman" w:cs="Times New Roman"/>
          <w:color w:val="000000"/>
          <w:sz w:val="24"/>
          <w:szCs w:val="24"/>
        </w:rPr>
        <w:t>curbs</w:t>
      </w:r>
      <w:proofErr w:type="gramStart"/>
      <w:r w:rsidR="00D074B6">
        <w:rPr>
          <w:rFonts w:ascii="Times New Roman" w:hAnsi="Times New Roman" w:cs="Times New Roman"/>
          <w:color w:val="000000"/>
          <w:sz w:val="24"/>
          <w:szCs w:val="24"/>
        </w:rPr>
        <w:t>,and</w:t>
      </w:r>
      <w:proofErr w:type="spellEnd"/>
      <w:proofErr w:type="gramEnd"/>
      <w:r w:rsidR="00D074B6">
        <w:rPr>
          <w:rFonts w:ascii="Times New Roman" w:hAnsi="Times New Roman" w:cs="Times New Roman"/>
          <w:color w:val="000000"/>
          <w:sz w:val="24"/>
          <w:szCs w:val="24"/>
        </w:rPr>
        <w:t xml:space="preserve"> developing more information and education on seizure first aid.</w:t>
      </w:r>
    </w:p>
    <w:p w14:paraId="7E1C61A9" w14:textId="052CA46C" w:rsidR="005E6D64" w:rsidRDefault="005E6D64" w:rsidP="00EE599A">
      <w:pPr>
        <w:spacing w:after="132"/>
        <w:rPr>
          <w:rFonts w:ascii="Times New Roman" w:hAnsi="Times New Roman" w:cs="Times New Roman"/>
          <w:color w:val="000000"/>
          <w:sz w:val="24"/>
          <w:szCs w:val="24"/>
        </w:rPr>
      </w:pPr>
      <w:r>
        <w:rPr>
          <w:rFonts w:ascii="Times New Roman" w:hAnsi="Times New Roman" w:cs="Times New Roman"/>
          <w:color w:val="000000"/>
          <w:sz w:val="24"/>
          <w:szCs w:val="24"/>
        </w:rPr>
        <w:t>Actions:</w:t>
      </w:r>
    </w:p>
    <w:p w14:paraId="1CAC7A29" w14:textId="06DF33C2" w:rsidR="005E6D64" w:rsidRDefault="005E6D64" w:rsidP="0046526A">
      <w:pPr>
        <w:pStyle w:val="ListParagraph"/>
        <w:numPr>
          <w:ilvl w:val="0"/>
          <w:numId w:val="21"/>
        </w:numPr>
        <w:spacing w:after="132"/>
        <w:rPr>
          <w:rFonts w:ascii="Times New Roman" w:hAnsi="Times New Roman" w:cs="Times New Roman"/>
          <w:color w:val="000000"/>
          <w:sz w:val="24"/>
          <w:szCs w:val="24"/>
        </w:rPr>
      </w:pPr>
      <w:r>
        <w:rPr>
          <w:rFonts w:ascii="Times New Roman" w:hAnsi="Times New Roman" w:cs="Times New Roman"/>
          <w:color w:val="000000"/>
          <w:sz w:val="24"/>
          <w:szCs w:val="24"/>
        </w:rPr>
        <w:t>Work with Philadelphia Insurance to do safety assessments at all Viability locations during the fall and winter of fiscal year 2020</w:t>
      </w:r>
    </w:p>
    <w:p w14:paraId="3BD14503" w14:textId="7C047867" w:rsidR="005E6D64" w:rsidRDefault="005E6D64" w:rsidP="0046526A">
      <w:pPr>
        <w:pStyle w:val="ListParagraph"/>
        <w:numPr>
          <w:ilvl w:val="0"/>
          <w:numId w:val="21"/>
        </w:numPr>
        <w:spacing w:after="132"/>
        <w:rPr>
          <w:rFonts w:ascii="Times New Roman" w:hAnsi="Times New Roman" w:cs="Times New Roman"/>
          <w:color w:val="000000"/>
          <w:sz w:val="24"/>
          <w:szCs w:val="24"/>
        </w:rPr>
      </w:pPr>
      <w:r>
        <w:rPr>
          <w:rFonts w:ascii="Times New Roman" w:hAnsi="Times New Roman" w:cs="Times New Roman"/>
          <w:color w:val="000000"/>
          <w:sz w:val="24"/>
          <w:szCs w:val="24"/>
        </w:rPr>
        <w:t>Determine most effective tools to utilize to do safety assessments regarding workplace violence for all sites in the agency and implement</w:t>
      </w:r>
    </w:p>
    <w:p w14:paraId="528BF364" w14:textId="77777777" w:rsidR="005E6D64" w:rsidRPr="005E6D64" w:rsidRDefault="005E6D64" w:rsidP="005E6D64">
      <w:pPr>
        <w:pStyle w:val="ListParagraph"/>
        <w:spacing w:after="132"/>
        <w:rPr>
          <w:rFonts w:ascii="Times New Roman" w:hAnsi="Times New Roman" w:cs="Times New Roman"/>
          <w:color w:val="000000"/>
          <w:sz w:val="24"/>
          <w:szCs w:val="24"/>
        </w:rPr>
      </w:pPr>
    </w:p>
    <w:p w14:paraId="279DDE68" w14:textId="60C2ABDA" w:rsidR="00EF0C8F" w:rsidRPr="00BD1C79" w:rsidRDefault="00EF0C8F" w:rsidP="00EF0C8F">
      <w:pPr>
        <w:jc w:val="both"/>
        <w:rPr>
          <w:rFonts w:ascii="Times New Roman" w:hAnsi="Times New Roman" w:cs="Times New Roman"/>
          <w:b/>
          <w:sz w:val="24"/>
          <w:szCs w:val="24"/>
        </w:rPr>
      </w:pPr>
      <w:r w:rsidRPr="00BD1C79">
        <w:rPr>
          <w:rFonts w:ascii="Times New Roman" w:hAnsi="Times New Roman" w:cs="Times New Roman"/>
          <w:b/>
          <w:sz w:val="24"/>
          <w:szCs w:val="24"/>
        </w:rPr>
        <w:t>Human Rights Summary</w:t>
      </w:r>
    </w:p>
    <w:p w14:paraId="11C5AC6E" w14:textId="0A7DB6FC" w:rsidR="00D97799" w:rsidRPr="00D97799" w:rsidRDefault="00D97799" w:rsidP="00D97799">
      <w:pPr>
        <w:ind w:right="-20"/>
        <w:jc w:val="both"/>
        <w:rPr>
          <w:rFonts w:ascii="Times New Roman" w:hAnsi="Times New Roman" w:cs="Times New Roman"/>
          <w:w w:val="105"/>
          <w:sz w:val="24"/>
          <w:szCs w:val="24"/>
        </w:rPr>
      </w:pPr>
      <w:r w:rsidRPr="00D97799">
        <w:rPr>
          <w:rFonts w:ascii="Times New Roman" w:hAnsi="Times New Roman" w:cs="Times New Roman"/>
          <w:sz w:val="24"/>
          <w:szCs w:val="24"/>
        </w:rPr>
        <w:t>V</w:t>
      </w:r>
      <w:r w:rsidR="00A314DF">
        <w:rPr>
          <w:rFonts w:ascii="Times New Roman" w:hAnsi="Times New Roman" w:cs="Times New Roman"/>
          <w:sz w:val="24"/>
          <w:szCs w:val="24"/>
        </w:rPr>
        <w:t>iability</w:t>
      </w:r>
      <w:r w:rsidRPr="00D97799">
        <w:rPr>
          <w:rFonts w:ascii="Times New Roman" w:hAnsi="Times New Roman" w:cs="Times New Roman"/>
          <w:sz w:val="24"/>
          <w:szCs w:val="24"/>
        </w:rPr>
        <w:t xml:space="preserve"> provide</w:t>
      </w:r>
      <w:r>
        <w:rPr>
          <w:rFonts w:ascii="Times New Roman" w:hAnsi="Times New Roman" w:cs="Times New Roman"/>
          <w:sz w:val="24"/>
          <w:szCs w:val="24"/>
        </w:rPr>
        <w:t>d</w:t>
      </w:r>
      <w:r w:rsidRPr="00D97799">
        <w:rPr>
          <w:rFonts w:ascii="Times New Roman" w:hAnsi="Times New Roman" w:cs="Times New Roman"/>
          <w:sz w:val="24"/>
          <w:szCs w:val="24"/>
        </w:rPr>
        <w:t xml:space="preserve"> services to members in </w:t>
      </w:r>
      <w:r>
        <w:rPr>
          <w:rFonts w:ascii="Times New Roman" w:hAnsi="Times New Roman" w:cs="Times New Roman"/>
          <w:sz w:val="24"/>
          <w:szCs w:val="24"/>
        </w:rPr>
        <w:t>five</w:t>
      </w:r>
      <w:r w:rsidRPr="00D97799">
        <w:rPr>
          <w:rFonts w:ascii="Times New Roman" w:hAnsi="Times New Roman" w:cs="Times New Roman"/>
          <w:sz w:val="24"/>
          <w:szCs w:val="24"/>
        </w:rPr>
        <w:t xml:space="preserve"> states: Massachusetts, Connecticut, New York, Rhode Island and Oklahoma.  V</w:t>
      </w:r>
      <w:r w:rsidR="00A314DF">
        <w:rPr>
          <w:rFonts w:ascii="Times New Roman" w:hAnsi="Times New Roman" w:cs="Times New Roman"/>
          <w:sz w:val="24"/>
          <w:szCs w:val="24"/>
        </w:rPr>
        <w:t>iability</w:t>
      </w:r>
      <w:r w:rsidRPr="00D97799">
        <w:rPr>
          <w:rFonts w:ascii="Times New Roman" w:hAnsi="Times New Roman" w:cs="Times New Roman"/>
          <w:sz w:val="24"/>
          <w:szCs w:val="24"/>
        </w:rPr>
        <w:t xml:space="preserve"> serve</w:t>
      </w:r>
      <w:r w:rsidR="00A314DF">
        <w:rPr>
          <w:rFonts w:ascii="Times New Roman" w:hAnsi="Times New Roman" w:cs="Times New Roman"/>
          <w:sz w:val="24"/>
          <w:szCs w:val="24"/>
        </w:rPr>
        <w:t>d</w:t>
      </w:r>
      <w:r w:rsidRPr="00D97799">
        <w:rPr>
          <w:rFonts w:ascii="Times New Roman" w:hAnsi="Times New Roman" w:cs="Times New Roman"/>
          <w:sz w:val="24"/>
          <w:szCs w:val="24"/>
        </w:rPr>
        <w:t xml:space="preserve"> over </w:t>
      </w:r>
      <w:r w:rsidR="00A314DF">
        <w:rPr>
          <w:rFonts w:ascii="Times New Roman" w:hAnsi="Times New Roman" w:cs="Times New Roman"/>
          <w:sz w:val="24"/>
          <w:szCs w:val="24"/>
        </w:rPr>
        <w:t>4</w:t>
      </w:r>
      <w:r w:rsidRPr="00D97799">
        <w:rPr>
          <w:rFonts w:ascii="Times New Roman" w:hAnsi="Times New Roman" w:cs="Times New Roman"/>
          <w:sz w:val="24"/>
          <w:szCs w:val="24"/>
        </w:rPr>
        <w:t xml:space="preserve">700 members </w:t>
      </w:r>
      <w:r w:rsidR="00A314DF">
        <w:rPr>
          <w:rFonts w:ascii="Times New Roman" w:hAnsi="Times New Roman" w:cs="Times New Roman"/>
          <w:sz w:val="24"/>
          <w:szCs w:val="24"/>
        </w:rPr>
        <w:t>during this fiscal year</w:t>
      </w:r>
      <w:r w:rsidRPr="00D97799">
        <w:rPr>
          <w:rFonts w:ascii="Times New Roman" w:hAnsi="Times New Roman" w:cs="Times New Roman"/>
          <w:sz w:val="24"/>
          <w:szCs w:val="24"/>
        </w:rPr>
        <w:t xml:space="preserve"> with a wide range of abilities.  In order to ensure the rights of all members were upheld we facilitate two committees to</w:t>
      </w:r>
      <w:r w:rsidRPr="00D97799">
        <w:rPr>
          <w:rFonts w:ascii="Times New Roman" w:hAnsi="Times New Roman" w:cs="Times New Roman"/>
          <w:spacing w:val="38"/>
          <w:sz w:val="24"/>
          <w:szCs w:val="24"/>
        </w:rPr>
        <w:t xml:space="preserve"> ensure</w:t>
      </w:r>
      <w:r w:rsidRPr="00D97799">
        <w:rPr>
          <w:rFonts w:ascii="Times New Roman" w:hAnsi="Times New Roman" w:cs="Times New Roman"/>
          <w:sz w:val="24"/>
          <w:szCs w:val="24"/>
        </w:rPr>
        <w:t xml:space="preserve"> required</w:t>
      </w:r>
      <w:r w:rsidRPr="00D97799">
        <w:rPr>
          <w:rFonts w:ascii="Times New Roman" w:hAnsi="Times New Roman" w:cs="Times New Roman"/>
          <w:spacing w:val="4"/>
          <w:sz w:val="24"/>
          <w:szCs w:val="24"/>
        </w:rPr>
        <w:t xml:space="preserve"> </w:t>
      </w:r>
      <w:r w:rsidRPr="00D97799">
        <w:rPr>
          <w:rFonts w:ascii="Times New Roman" w:hAnsi="Times New Roman" w:cs="Times New Roman"/>
          <w:sz w:val="24"/>
          <w:szCs w:val="24"/>
        </w:rPr>
        <w:t xml:space="preserve">trainings occur for staff and members, </w:t>
      </w:r>
      <w:r w:rsidRPr="00D97799">
        <w:rPr>
          <w:rFonts w:ascii="Times New Roman" w:hAnsi="Times New Roman" w:cs="Times New Roman"/>
          <w:w w:val="102"/>
          <w:sz w:val="24"/>
          <w:szCs w:val="24"/>
        </w:rPr>
        <w:t>t</w:t>
      </w:r>
      <w:r w:rsidRPr="00D97799">
        <w:rPr>
          <w:rFonts w:ascii="Times New Roman" w:hAnsi="Times New Roman" w:cs="Times New Roman"/>
          <w:sz w:val="24"/>
          <w:szCs w:val="24"/>
        </w:rPr>
        <w:t>o</w:t>
      </w:r>
      <w:r w:rsidRPr="00D97799">
        <w:rPr>
          <w:rFonts w:ascii="Times New Roman" w:hAnsi="Times New Roman" w:cs="Times New Roman"/>
          <w:spacing w:val="39"/>
          <w:sz w:val="24"/>
          <w:szCs w:val="24"/>
        </w:rPr>
        <w:t xml:space="preserve"> </w:t>
      </w:r>
      <w:r w:rsidRPr="00D97799">
        <w:rPr>
          <w:rFonts w:ascii="Times New Roman" w:hAnsi="Times New Roman" w:cs="Times New Roman"/>
          <w:sz w:val="24"/>
          <w:szCs w:val="24"/>
        </w:rPr>
        <w:t>assist</w:t>
      </w:r>
      <w:r w:rsidRPr="00D97799">
        <w:rPr>
          <w:rFonts w:ascii="Times New Roman" w:hAnsi="Times New Roman" w:cs="Times New Roman"/>
          <w:spacing w:val="16"/>
          <w:sz w:val="24"/>
          <w:szCs w:val="24"/>
        </w:rPr>
        <w:t xml:space="preserve"> </w:t>
      </w:r>
      <w:r w:rsidRPr="00D97799">
        <w:rPr>
          <w:rFonts w:ascii="Times New Roman" w:hAnsi="Times New Roman" w:cs="Times New Roman"/>
          <w:sz w:val="24"/>
          <w:szCs w:val="24"/>
        </w:rPr>
        <w:t xml:space="preserve">members </w:t>
      </w:r>
      <w:r w:rsidRPr="00D97799">
        <w:rPr>
          <w:rFonts w:ascii="Times New Roman" w:hAnsi="Times New Roman" w:cs="Times New Roman"/>
          <w:spacing w:val="23"/>
          <w:sz w:val="24"/>
          <w:szCs w:val="24"/>
        </w:rPr>
        <w:t xml:space="preserve"> </w:t>
      </w:r>
      <w:r w:rsidRPr="00D97799">
        <w:rPr>
          <w:rFonts w:ascii="Times New Roman" w:hAnsi="Times New Roman" w:cs="Times New Roman"/>
          <w:sz w:val="24"/>
          <w:szCs w:val="24"/>
        </w:rPr>
        <w:t>regarding</w:t>
      </w:r>
      <w:r w:rsidRPr="00D97799">
        <w:rPr>
          <w:rFonts w:ascii="Times New Roman" w:hAnsi="Times New Roman" w:cs="Times New Roman"/>
          <w:spacing w:val="20"/>
          <w:sz w:val="24"/>
          <w:szCs w:val="24"/>
        </w:rPr>
        <w:t xml:space="preserve"> </w:t>
      </w:r>
      <w:r w:rsidRPr="00D97799">
        <w:rPr>
          <w:rFonts w:ascii="Times New Roman" w:hAnsi="Times New Roman" w:cs="Times New Roman"/>
          <w:sz w:val="24"/>
          <w:szCs w:val="24"/>
        </w:rPr>
        <w:t>the</w:t>
      </w:r>
      <w:r w:rsidRPr="00D97799">
        <w:rPr>
          <w:rFonts w:ascii="Times New Roman" w:hAnsi="Times New Roman" w:cs="Times New Roman"/>
          <w:spacing w:val="18"/>
          <w:sz w:val="24"/>
          <w:szCs w:val="24"/>
        </w:rPr>
        <w:t xml:space="preserve"> </w:t>
      </w:r>
      <w:r w:rsidRPr="00D97799">
        <w:rPr>
          <w:rFonts w:ascii="Times New Roman" w:hAnsi="Times New Roman" w:cs="Times New Roman"/>
          <w:sz w:val="24"/>
          <w:szCs w:val="24"/>
        </w:rPr>
        <w:t>appropriate</w:t>
      </w:r>
      <w:r w:rsidRPr="00D97799">
        <w:rPr>
          <w:rFonts w:ascii="Times New Roman" w:hAnsi="Times New Roman" w:cs="Times New Roman"/>
          <w:spacing w:val="33"/>
          <w:sz w:val="24"/>
          <w:szCs w:val="24"/>
        </w:rPr>
        <w:t xml:space="preserve"> </w:t>
      </w:r>
      <w:r w:rsidRPr="00D97799">
        <w:rPr>
          <w:rFonts w:ascii="Times New Roman" w:hAnsi="Times New Roman" w:cs="Times New Roman"/>
          <w:sz w:val="24"/>
          <w:szCs w:val="24"/>
        </w:rPr>
        <w:t>exercise of</w:t>
      </w:r>
      <w:r w:rsidRPr="00D97799">
        <w:rPr>
          <w:rFonts w:ascii="Times New Roman" w:hAnsi="Times New Roman" w:cs="Times New Roman"/>
          <w:spacing w:val="9"/>
          <w:sz w:val="24"/>
          <w:szCs w:val="24"/>
        </w:rPr>
        <w:t xml:space="preserve"> </w:t>
      </w:r>
      <w:r w:rsidRPr="00D97799">
        <w:rPr>
          <w:rFonts w:ascii="Times New Roman" w:hAnsi="Times New Roman" w:cs="Times New Roman"/>
          <w:sz w:val="24"/>
          <w:szCs w:val="24"/>
        </w:rPr>
        <w:t>their</w:t>
      </w:r>
      <w:r w:rsidRPr="00D97799">
        <w:rPr>
          <w:rFonts w:ascii="Times New Roman" w:hAnsi="Times New Roman" w:cs="Times New Roman"/>
          <w:spacing w:val="8"/>
          <w:sz w:val="24"/>
          <w:szCs w:val="24"/>
        </w:rPr>
        <w:t xml:space="preserve"> </w:t>
      </w:r>
      <w:r w:rsidRPr="00D97799">
        <w:rPr>
          <w:rFonts w:ascii="Times New Roman" w:hAnsi="Times New Roman" w:cs="Times New Roman"/>
          <w:sz w:val="24"/>
          <w:szCs w:val="24"/>
        </w:rPr>
        <w:t>human</w:t>
      </w:r>
      <w:r w:rsidRPr="00D97799">
        <w:rPr>
          <w:rFonts w:ascii="Times New Roman" w:hAnsi="Times New Roman" w:cs="Times New Roman"/>
          <w:spacing w:val="20"/>
          <w:sz w:val="24"/>
          <w:szCs w:val="24"/>
        </w:rPr>
        <w:t xml:space="preserve"> </w:t>
      </w:r>
      <w:r w:rsidRPr="00D97799">
        <w:rPr>
          <w:rFonts w:ascii="Times New Roman" w:hAnsi="Times New Roman" w:cs="Times New Roman"/>
          <w:sz w:val="24"/>
          <w:szCs w:val="24"/>
        </w:rPr>
        <w:t>rights,  (for example, assist them by providing choices, encouraging them to make</w:t>
      </w:r>
      <w:r w:rsidRPr="00D97799">
        <w:rPr>
          <w:rFonts w:ascii="Times New Roman" w:hAnsi="Times New Roman" w:cs="Times New Roman"/>
          <w:spacing w:val="29"/>
          <w:sz w:val="24"/>
          <w:szCs w:val="24"/>
        </w:rPr>
        <w:t xml:space="preserve"> </w:t>
      </w:r>
      <w:r w:rsidRPr="00D97799">
        <w:rPr>
          <w:rFonts w:ascii="Times New Roman" w:hAnsi="Times New Roman" w:cs="Times New Roman"/>
          <w:sz w:val="24"/>
          <w:szCs w:val="24"/>
        </w:rPr>
        <w:t xml:space="preserve">their </w:t>
      </w:r>
      <w:r w:rsidRPr="00D97799">
        <w:rPr>
          <w:rFonts w:ascii="Times New Roman" w:hAnsi="Times New Roman" w:cs="Times New Roman"/>
          <w:w w:val="102"/>
          <w:sz w:val="24"/>
          <w:szCs w:val="24"/>
        </w:rPr>
        <w:t xml:space="preserve">own  </w:t>
      </w:r>
      <w:r w:rsidRPr="00D97799">
        <w:rPr>
          <w:rFonts w:ascii="Times New Roman" w:hAnsi="Times New Roman" w:cs="Times New Roman"/>
          <w:w w:val="103"/>
          <w:sz w:val="24"/>
          <w:szCs w:val="24"/>
        </w:rPr>
        <w:t>decisions</w:t>
      </w:r>
      <w:r w:rsidRPr="00D97799">
        <w:rPr>
          <w:rFonts w:ascii="Times New Roman" w:hAnsi="Times New Roman" w:cs="Times New Roman"/>
          <w:w w:val="104"/>
          <w:sz w:val="24"/>
          <w:szCs w:val="24"/>
        </w:rPr>
        <w:t>), t</w:t>
      </w:r>
      <w:r w:rsidRPr="00D97799">
        <w:rPr>
          <w:rFonts w:ascii="Times New Roman" w:hAnsi="Times New Roman" w:cs="Times New Roman"/>
          <w:sz w:val="24"/>
          <w:szCs w:val="24"/>
        </w:rPr>
        <w:t>o</w:t>
      </w:r>
      <w:r w:rsidRPr="00D97799">
        <w:rPr>
          <w:rFonts w:ascii="Times New Roman" w:hAnsi="Times New Roman" w:cs="Times New Roman"/>
          <w:spacing w:val="17"/>
          <w:sz w:val="24"/>
          <w:szCs w:val="24"/>
        </w:rPr>
        <w:t xml:space="preserve"> </w:t>
      </w:r>
      <w:r w:rsidRPr="00D97799">
        <w:rPr>
          <w:rFonts w:ascii="Times New Roman" w:hAnsi="Times New Roman" w:cs="Times New Roman"/>
          <w:sz w:val="24"/>
          <w:szCs w:val="24"/>
        </w:rPr>
        <w:t>advocate</w:t>
      </w:r>
      <w:r w:rsidRPr="00D97799">
        <w:rPr>
          <w:rFonts w:ascii="Times New Roman" w:hAnsi="Times New Roman" w:cs="Times New Roman"/>
          <w:spacing w:val="33"/>
          <w:sz w:val="24"/>
          <w:szCs w:val="24"/>
        </w:rPr>
        <w:t xml:space="preserve"> </w:t>
      </w:r>
      <w:r w:rsidRPr="00D97799">
        <w:rPr>
          <w:rFonts w:ascii="Times New Roman" w:hAnsi="Times New Roman" w:cs="Times New Roman"/>
          <w:sz w:val="24"/>
          <w:szCs w:val="24"/>
        </w:rPr>
        <w:t>for</w:t>
      </w:r>
      <w:r w:rsidRPr="00D97799">
        <w:rPr>
          <w:rFonts w:ascii="Times New Roman" w:hAnsi="Times New Roman" w:cs="Times New Roman"/>
          <w:spacing w:val="18"/>
          <w:sz w:val="24"/>
          <w:szCs w:val="24"/>
        </w:rPr>
        <w:t xml:space="preserve"> </w:t>
      </w:r>
      <w:r w:rsidRPr="00D97799">
        <w:rPr>
          <w:rFonts w:ascii="Times New Roman" w:hAnsi="Times New Roman" w:cs="Times New Roman"/>
          <w:sz w:val="24"/>
          <w:szCs w:val="24"/>
        </w:rPr>
        <w:t>members, (for example,</w:t>
      </w:r>
      <w:r w:rsidRPr="00D97799">
        <w:rPr>
          <w:rFonts w:ascii="Times New Roman" w:hAnsi="Times New Roman" w:cs="Times New Roman"/>
          <w:spacing w:val="49"/>
          <w:sz w:val="24"/>
          <w:szCs w:val="24"/>
        </w:rPr>
        <w:t xml:space="preserve"> </w:t>
      </w:r>
      <w:r w:rsidRPr="00D97799">
        <w:rPr>
          <w:rFonts w:ascii="Times New Roman" w:hAnsi="Times New Roman" w:cs="Times New Roman"/>
          <w:sz w:val="24"/>
          <w:szCs w:val="24"/>
        </w:rPr>
        <w:t>bring</w:t>
      </w:r>
      <w:r w:rsidRPr="00D97799">
        <w:rPr>
          <w:rFonts w:ascii="Times New Roman" w:hAnsi="Times New Roman" w:cs="Times New Roman"/>
          <w:spacing w:val="42"/>
          <w:sz w:val="24"/>
          <w:szCs w:val="24"/>
        </w:rPr>
        <w:t xml:space="preserve"> </w:t>
      </w:r>
      <w:r w:rsidRPr="00D97799">
        <w:rPr>
          <w:rFonts w:ascii="Times New Roman" w:hAnsi="Times New Roman" w:cs="Times New Roman"/>
          <w:sz w:val="24"/>
          <w:szCs w:val="24"/>
        </w:rPr>
        <w:t xml:space="preserve">health </w:t>
      </w:r>
      <w:r w:rsidRPr="00D97799">
        <w:rPr>
          <w:rFonts w:ascii="Times New Roman" w:hAnsi="Times New Roman" w:cs="Times New Roman"/>
          <w:spacing w:val="7"/>
          <w:sz w:val="24"/>
          <w:szCs w:val="24"/>
        </w:rPr>
        <w:t>and</w:t>
      </w:r>
      <w:r w:rsidRPr="00D97799">
        <w:rPr>
          <w:rFonts w:ascii="Times New Roman" w:hAnsi="Times New Roman" w:cs="Times New Roman"/>
          <w:spacing w:val="43"/>
          <w:sz w:val="24"/>
          <w:szCs w:val="24"/>
        </w:rPr>
        <w:t xml:space="preserve"> </w:t>
      </w:r>
      <w:r w:rsidRPr="00D97799">
        <w:rPr>
          <w:rFonts w:ascii="Times New Roman" w:hAnsi="Times New Roman" w:cs="Times New Roman"/>
          <w:sz w:val="24"/>
          <w:szCs w:val="24"/>
        </w:rPr>
        <w:t>safety issues</w:t>
      </w:r>
      <w:r w:rsidRPr="00D97799">
        <w:rPr>
          <w:rFonts w:ascii="Times New Roman" w:hAnsi="Times New Roman" w:cs="Times New Roman"/>
          <w:spacing w:val="24"/>
          <w:sz w:val="24"/>
          <w:szCs w:val="24"/>
        </w:rPr>
        <w:t xml:space="preserve"> </w:t>
      </w:r>
      <w:r w:rsidRPr="00D97799">
        <w:rPr>
          <w:rFonts w:ascii="Times New Roman" w:hAnsi="Times New Roman" w:cs="Times New Roman"/>
          <w:sz w:val="24"/>
          <w:szCs w:val="24"/>
        </w:rPr>
        <w:t>to</w:t>
      </w:r>
      <w:r w:rsidRPr="00D97799">
        <w:rPr>
          <w:rFonts w:ascii="Times New Roman" w:hAnsi="Times New Roman" w:cs="Times New Roman"/>
          <w:spacing w:val="8"/>
          <w:sz w:val="24"/>
          <w:szCs w:val="24"/>
        </w:rPr>
        <w:t xml:space="preserve"> </w:t>
      </w:r>
      <w:r w:rsidRPr="00D97799">
        <w:rPr>
          <w:rFonts w:ascii="Times New Roman" w:hAnsi="Times New Roman" w:cs="Times New Roman"/>
          <w:sz w:val="24"/>
          <w:szCs w:val="24"/>
        </w:rPr>
        <w:t>my</w:t>
      </w:r>
      <w:r w:rsidRPr="00D97799">
        <w:rPr>
          <w:rFonts w:ascii="Times New Roman" w:hAnsi="Times New Roman" w:cs="Times New Roman"/>
          <w:spacing w:val="6"/>
          <w:sz w:val="24"/>
          <w:szCs w:val="24"/>
        </w:rPr>
        <w:t xml:space="preserve"> </w:t>
      </w:r>
      <w:r w:rsidRPr="00D97799">
        <w:rPr>
          <w:rFonts w:ascii="Times New Roman" w:hAnsi="Times New Roman" w:cs="Times New Roman"/>
          <w:sz w:val="24"/>
          <w:szCs w:val="24"/>
        </w:rPr>
        <w:t>Human</w:t>
      </w:r>
      <w:r w:rsidRPr="00D97799">
        <w:rPr>
          <w:rFonts w:ascii="Times New Roman" w:hAnsi="Times New Roman" w:cs="Times New Roman"/>
          <w:spacing w:val="9"/>
          <w:sz w:val="24"/>
          <w:szCs w:val="24"/>
        </w:rPr>
        <w:t xml:space="preserve"> </w:t>
      </w:r>
      <w:r w:rsidRPr="00D97799">
        <w:rPr>
          <w:rFonts w:ascii="Times New Roman" w:hAnsi="Times New Roman" w:cs="Times New Roman"/>
          <w:sz w:val="24"/>
          <w:szCs w:val="24"/>
        </w:rPr>
        <w:t>Rights</w:t>
      </w:r>
      <w:r w:rsidRPr="00D97799">
        <w:rPr>
          <w:rFonts w:ascii="Times New Roman" w:hAnsi="Times New Roman" w:cs="Times New Roman"/>
          <w:spacing w:val="15"/>
          <w:sz w:val="24"/>
          <w:szCs w:val="24"/>
        </w:rPr>
        <w:t xml:space="preserve"> </w:t>
      </w:r>
      <w:r w:rsidRPr="00D97799">
        <w:rPr>
          <w:rFonts w:ascii="Times New Roman" w:hAnsi="Times New Roman" w:cs="Times New Roman"/>
          <w:sz w:val="24"/>
          <w:szCs w:val="24"/>
        </w:rPr>
        <w:t xml:space="preserve">Rep's </w:t>
      </w:r>
      <w:r w:rsidRPr="00D97799">
        <w:rPr>
          <w:rFonts w:ascii="Times New Roman" w:hAnsi="Times New Roman" w:cs="Times New Roman"/>
          <w:w w:val="103"/>
          <w:sz w:val="24"/>
          <w:szCs w:val="24"/>
        </w:rPr>
        <w:t>attention</w:t>
      </w:r>
      <w:r w:rsidRPr="00D97799">
        <w:rPr>
          <w:rFonts w:ascii="Times New Roman" w:hAnsi="Times New Roman" w:cs="Times New Roman"/>
          <w:w w:val="104"/>
          <w:sz w:val="24"/>
          <w:szCs w:val="24"/>
        </w:rPr>
        <w:t>), t</w:t>
      </w:r>
      <w:r w:rsidRPr="00D97799">
        <w:rPr>
          <w:rFonts w:ascii="Times New Roman" w:hAnsi="Times New Roman" w:cs="Times New Roman"/>
          <w:sz w:val="24"/>
          <w:szCs w:val="24"/>
        </w:rPr>
        <w:t>o</w:t>
      </w:r>
      <w:r w:rsidRPr="00D97799">
        <w:rPr>
          <w:rFonts w:ascii="Times New Roman" w:hAnsi="Times New Roman" w:cs="Times New Roman"/>
          <w:spacing w:val="32"/>
          <w:sz w:val="24"/>
          <w:szCs w:val="24"/>
        </w:rPr>
        <w:t xml:space="preserve"> </w:t>
      </w:r>
      <w:r w:rsidRPr="00D97799">
        <w:rPr>
          <w:rFonts w:ascii="Times New Roman" w:hAnsi="Times New Roman" w:cs="Times New Roman"/>
          <w:sz w:val="24"/>
          <w:szCs w:val="24"/>
        </w:rPr>
        <w:t>increase</w:t>
      </w:r>
      <w:r w:rsidRPr="00D97799">
        <w:rPr>
          <w:rFonts w:ascii="Times New Roman" w:hAnsi="Times New Roman" w:cs="Times New Roman"/>
          <w:spacing w:val="18"/>
          <w:sz w:val="24"/>
          <w:szCs w:val="24"/>
        </w:rPr>
        <w:t xml:space="preserve"> </w:t>
      </w:r>
      <w:r w:rsidRPr="00D97799">
        <w:rPr>
          <w:rFonts w:ascii="Times New Roman" w:hAnsi="Times New Roman" w:cs="Times New Roman"/>
          <w:sz w:val="24"/>
          <w:szCs w:val="24"/>
        </w:rPr>
        <w:t>the</w:t>
      </w:r>
      <w:r w:rsidRPr="00D97799">
        <w:rPr>
          <w:rFonts w:ascii="Times New Roman" w:hAnsi="Times New Roman" w:cs="Times New Roman"/>
          <w:spacing w:val="19"/>
          <w:sz w:val="24"/>
          <w:szCs w:val="24"/>
        </w:rPr>
        <w:t xml:space="preserve"> </w:t>
      </w:r>
      <w:r w:rsidRPr="00D97799">
        <w:rPr>
          <w:rFonts w:ascii="Times New Roman" w:hAnsi="Times New Roman" w:cs="Times New Roman"/>
          <w:sz w:val="24"/>
          <w:szCs w:val="24"/>
        </w:rPr>
        <w:t>awareness</w:t>
      </w:r>
      <w:r w:rsidRPr="00D97799">
        <w:rPr>
          <w:rFonts w:ascii="Times New Roman" w:hAnsi="Times New Roman" w:cs="Times New Roman"/>
          <w:spacing w:val="31"/>
          <w:sz w:val="24"/>
          <w:szCs w:val="24"/>
        </w:rPr>
        <w:t xml:space="preserve"> </w:t>
      </w:r>
      <w:r w:rsidRPr="00D97799">
        <w:rPr>
          <w:rFonts w:ascii="Times New Roman" w:hAnsi="Times New Roman" w:cs="Times New Roman"/>
          <w:sz w:val="24"/>
          <w:szCs w:val="24"/>
        </w:rPr>
        <w:t>of</w:t>
      </w:r>
      <w:r w:rsidRPr="00D97799">
        <w:rPr>
          <w:rFonts w:ascii="Times New Roman" w:hAnsi="Times New Roman" w:cs="Times New Roman"/>
          <w:spacing w:val="13"/>
          <w:sz w:val="24"/>
          <w:szCs w:val="24"/>
        </w:rPr>
        <w:t xml:space="preserve"> </w:t>
      </w:r>
      <w:r w:rsidRPr="00D97799">
        <w:rPr>
          <w:rFonts w:ascii="Times New Roman" w:hAnsi="Times New Roman" w:cs="Times New Roman"/>
          <w:sz w:val="24"/>
          <w:szCs w:val="24"/>
        </w:rPr>
        <w:t>family</w:t>
      </w:r>
      <w:r w:rsidRPr="00D97799">
        <w:rPr>
          <w:rFonts w:ascii="Times New Roman" w:hAnsi="Times New Roman" w:cs="Times New Roman"/>
          <w:spacing w:val="25"/>
          <w:sz w:val="24"/>
          <w:szCs w:val="24"/>
        </w:rPr>
        <w:t xml:space="preserve"> </w:t>
      </w:r>
      <w:r w:rsidRPr="00D97799">
        <w:rPr>
          <w:rFonts w:ascii="Times New Roman" w:hAnsi="Times New Roman" w:cs="Times New Roman"/>
          <w:sz w:val="24"/>
          <w:szCs w:val="24"/>
        </w:rPr>
        <w:t>members,</w:t>
      </w:r>
      <w:r w:rsidRPr="00D97799">
        <w:rPr>
          <w:rFonts w:ascii="Times New Roman" w:hAnsi="Times New Roman" w:cs="Times New Roman"/>
          <w:spacing w:val="36"/>
          <w:sz w:val="24"/>
          <w:szCs w:val="24"/>
        </w:rPr>
        <w:t xml:space="preserve"> </w:t>
      </w:r>
      <w:r w:rsidRPr="00D97799">
        <w:rPr>
          <w:rFonts w:ascii="Times New Roman" w:hAnsi="Times New Roman" w:cs="Times New Roman"/>
          <w:sz w:val="24"/>
          <w:szCs w:val="24"/>
        </w:rPr>
        <w:t>friends,</w:t>
      </w:r>
      <w:r w:rsidRPr="00D97799">
        <w:rPr>
          <w:rFonts w:ascii="Times New Roman" w:hAnsi="Times New Roman" w:cs="Times New Roman"/>
          <w:spacing w:val="13"/>
          <w:sz w:val="24"/>
          <w:szCs w:val="24"/>
        </w:rPr>
        <w:t xml:space="preserve"> </w:t>
      </w:r>
      <w:r w:rsidRPr="00D97799">
        <w:rPr>
          <w:rFonts w:ascii="Times New Roman" w:hAnsi="Times New Roman" w:cs="Times New Roman"/>
          <w:sz w:val="24"/>
          <w:szCs w:val="24"/>
        </w:rPr>
        <w:t>volunteers,</w:t>
      </w:r>
      <w:r w:rsidRPr="00D97799">
        <w:rPr>
          <w:rFonts w:ascii="Times New Roman" w:hAnsi="Times New Roman" w:cs="Times New Roman"/>
          <w:spacing w:val="6"/>
          <w:sz w:val="24"/>
          <w:szCs w:val="24"/>
        </w:rPr>
        <w:t xml:space="preserve"> </w:t>
      </w:r>
      <w:r w:rsidRPr="00D97799">
        <w:rPr>
          <w:rFonts w:ascii="Times New Roman" w:hAnsi="Times New Roman" w:cs="Times New Roman"/>
          <w:sz w:val="24"/>
          <w:szCs w:val="24"/>
        </w:rPr>
        <w:t>employers</w:t>
      </w:r>
      <w:r w:rsidRPr="00D97799">
        <w:rPr>
          <w:rFonts w:ascii="Times New Roman" w:hAnsi="Times New Roman" w:cs="Times New Roman"/>
          <w:spacing w:val="11"/>
          <w:sz w:val="24"/>
          <w:szCs w:val="24"/>
        </w:rPr>
        <w:t xml:space="preserve"> </w:t>
      </w:r>
      <w:r w:rsidRPr="00D97799">
        <w:rPr>
          <w:rFonts w:ascii="Times New Roman" w:hAnsi="Times New Roman" w:cs="Times New Roman"/>
          <w:sz w:val="24"/>
          <w:szCs w:val="24"/>
        </w:rPr>
        <w:t>and Co-workers about</w:t>
      </w:r>
      <w:r w:rsidRPr="00D97799">
        <w:rPr>
          <w:rFonts w:ascii="Times New Roman" w:hAnsi="Times New Roman" w:cs="Times New Roman"/>
          <w:spacing w:val="-6"/>
          <w:sz w:val="24"/>
          <w:szCs w:val="24"/>
        </w:rPr>
        <w:t xml:space="preserve"> </w:t>
      </w:r>
      <w:r w:rsidRPr="00D97799">
        <w:rPr>
          <w:rFonts w:ascii="Times New Roman" w:hAnsi="Times New Roman" w:cs="Times New Roman"/>
          <w:sz w:val="24"/>
          <w:szCs w:val="24"/>
        </w:rPr>
        <w:t>the</w:t>
      </w:r>
      <w:r w:rsidRPr="00D97799">
        <w:rPr>
          <w:rFonts w:ascii="Times New Roman" w:hAnsi="Times New Roman" w:cs="Times New Roman"/>
          <w:spacing w:val="6"/>
          <w:sz w:val="24"/>
          <w:szCs w:val="24"/>
        </w:rPr>
        <w:t xml:space="preserve"> </w:t>
      </w:r>
      <w:r w:rsidRPr="00D97799">
        <w:rPr>
          <w:rFonts w:ascii="Times New Roman" w:hAnsi="Times New Roman" w:cs="Times New Roman"/>
          <w:sz w:val="24"/>
          <w:szCs w:val="24"/>
        </w:rPr>
        <w:t>rights</w:t>
      </w:r>
      <w:r w:rsidRPr="00D97799">
        <w:rPr>
          <w:rFonts w:ascii="Times New Roman" w:hAnsi="Times New Roman" w:cs="Times New Roman"/>
          <w:spacing w:val="28"/>
          <w:sz w:val="24"/>
          <w:szCs w:val="24"/>
        </w:rPr>
        <w:t xml:space="preserve"> </w:t>
      </w:r>
      <w:r w:rsidRPr="00D97799">
        <w:rPr>
          <w:rFonts w:ascii="Times New Roman" w:hAnsi="Times New Roman" w:cs="Times New Roman"/>
          <w:sz w:val="24"/>
          <w:szCs w:val="24"/>
        </w:rPr>
        <w:t>of</w:t>
      </w:r>
      <w:r w:rsidRPr="00D97799">
        <w:rPr>
          <w:rFonts w:ascii="Times New Roman" w:hAnsi="Times New Roman" w:cs="Times New Roman"/>
          <w:spacing w:val="8"/>
          <w:sz w:val="24"/>
          <w:szCs w:val="24"/>
        </w:rPr>
        <w:t xml:space="preserve"> </w:t>
      </w:r>
      <w:r w:rsidRPr="00D97799">
        <w:rPr>
          <w:rFonts w:ascii="Times New Roman" w:hAnsi="Times New Roman" w:cs="Times New Roman"/>
          <w:sz w:val="24"/>
          <w:szCs w:val="24"/>
        </w:rPr>
        <w:t>people</w:t>
      </w:r>
      <w:r w:rsidRPr="00D97799">
        <w:rPr>
          <w:rFonts w:ascii="Times New Roman" w:hAnsi="Times New Roman" w:cs="Times New Roman"/>
          <w:spacing w:val="18"/>
          <w:sz w:val="24"/>
          <w:szCs w:val="24"/>
        </w:rPr>
        <w:t xml:space="preserve"> </w:t>
      </w:r>
      <w:r w:rsidRPr="00D97799">
        <w:rPr>
          <w:rFonts w:ascii="Times New Roman" w:hAnsi="Times New Roman" w:cs="Times New Roman"/>
          <w:sz w:val="24"/>
          <w:szCs w:val="24"/>
        </w:rPr>
        <w:t>with</w:t>
      </w:r>
      <w:r w:rsidRPr="00D97799">
        <w:rPr>
          <w:rFonts w:ascii="Times New Roman" w:hAnsi="Times New Roman" w:cs="Times New Roman"/>
          <w:spacing w:val="4"/>
          <w:sz w:val="24"/>
          <w:szCs w:val="24"/>
        </w:rPr>
        <w:t xml:space="preserve"> </w:t>
      </w:r>
      <w:r w:rsidRPr="00D97799">
        <w:rPr>
          <w:rFonts w:ascii="Times New Roman" w:hAnsi="Times New Roman" w:cs="Times New Roman"/>
          <w:w w:val="104"/>
          <w:sz w:val="24"/>
          <w:szCs w:val="24"/>
        </w:rPr>
        <w:t>disabilitie</w:t>
      </w:r>
      <w:r w:rsidRPr="00D97799">
        <w:rPr>
          <w:rFonts w:ascii="Times New Roman" w:hAnsi="Times New Roman" w:cs="Times New Roman"/>
          <w:spacing w:val="-1"/>
          <w:w w:val="105"/>
          <w:sz w:val="24"/>
          <w:szCs w:val="24"/>
        </w:rPr>
        <w:t>s</w:t>
      </w:r>
      <w:r w:rsidRPr="00D97799">
        <w:rPr>
          <w:rFonts w:ascii="Times New Roman" w:hAnsi="Times New Roman" w:cs="Times New Roman"/>
          <w:w w:val="134"/>
          <w:sz w:val="24"/>
          <w:szCs w:val="24"/>
        </w:rPr>
        <w:t xml:space="preserve"> and t</w:t>
      </w:r>
      <w:r w:rsidRPr="00D97799">
        <w:rPr>
          <w:rFonts w:ascii="Times New Roman" w:hAnsi="Times New Roman" w:cs="Times New Roman"/>
          <w:sz w:val="24"/>
          <w:szCs w:val="24"/>
        </w:rPr>
        <w:t xml:space="preserve">o </w:t>
      </w:r>
      <w:r w:rsidRPr="00D97799">
        <w:rPr>
          <w:rFonts w:ascii="Times New Roman" w:hAnsi="Times New Roman" w:cs="Times New Roman"/>
          <w:spacing w:val="19"/>
          <w:sz w:val="24"/>
          <w:szCs w:val="24"/>
        </w:rPr>
        <w:t>report</w:t>
      </w:r>
      <w:r w:rsidRPr="00D97799">
        <w:rPr>
          <w:rFonts w:ascii="Times New Roman" w:hAnsi="Times New Roman" w:cs="Times New Roman"/>
          <w:spacing w:val="37"/>
          <w:sz w:val="24"/>
          <w:szCs w:val="24"/>
        </w:rPr>
        <w:t xml:space="preserve"> </w:t>
      </w:r>
      <w:r w:rsidRPr="00D97799">
        <w:rPr>
          <w:rFonts w:ascii="Times New Roman" w:hAnsi="Times New Roman" w:cs="Times New Roman"/>
          <w:sz w:val="24"/>
          <w:szCs w:val="24"/>
        </w:rPr>
        <w:t>to</w:t>
      </w:r>
      <w:r w:rsidRPr="00D97799">
        <w:rPr>
          <w:rFonts w:ascii="Times New Roman" w:hAnsi="Times New Roman" w:cs="Times New Roman"/>
          <w:spacing w:val="49"/>
          <w:sz w:val="24"/>
          <w:szCs w:val="24"/>
        </w:rPr>
        <w:t xml:space="preserve"> </w:t>
      </w:r>
      <w:r w:rsidRPr="00D97799">
        <w:rPr>
          <w:rFonts w:ascii="Times New Roman" w:hAnsi="Times New Roman" w:cs="Times New Roman"/>
          <w:sz w:val="24"/>
          <w:szCs w:val="24"/>
        </w:rPr>
        <w:t xml:space="preserve">my </w:t>
      </w:r>
      <w:r w:rsidRPr="00D97799">
        <w:rPr>
          <w:rFonts w:ascii="Times New Roman" w:hAnsi="Times New Roman" w:cs="Times New Roman"/>
          <w:spacing w:val="2"/>
          <w:sz w:val="24"/>
          <w:szCs w:val="24"/>
        </w:rPr>
        <w:t>Human</w:t>
      </w:r>
      <w:r w:rsidRPr="00D97799">
        <w:rPr>
          <w:rFonts w:ascii="Times New Roman" w:hAnsi="Times New Roman" w:cs="Times New Roman"/>
          <w:sz w:val="24"/>
          <w:szCs w:val="24"/>
        </w:rPr>
        <w:t xml:space="preserve"> </w:t>
      </w:r>
      <w:r w:rsidRPr="00D97799">
        <w:rPr>
          <w:rFonts w:ascii="Times New Roman" w:hAnsi="Times New Roman" w:cs="Times New Roman"/>
          <w:spacing w:val="8"/>
          <w:sz w:val="24"/>
          <w:szCs w:val="24"/>
        </w:rPr>
        <w:t>Rights</w:t>
      </w:r>
      <w:r w:rsidRPr="00D97799">
        <w:rPr>
          <w:rFonts w:ascii="Times New Roman" w:hAnsi="Times New Roman" w:cs="Times New Roman"/>
          <w:sz w:val="24"/>
          <w:szCs w:val="24"/>
        </w:rPr>
        <w:t xml:space="preserve"> </w:t>
      </w:r>
      <w:r w:rsidRPr="00D97799">
        <w:rPr>
          <w:rFonts w:ascii="Times New Roman" w:hAnsi="Times New Roman" w:cs="Times New Roman"/>
          <w:spacing w:val="5"/>
          <w:sz w:val="24"/>
          <w:szCs w:val="24"/>
        </w:rPr>
        <w:t>Representative</w:t>
      </w:r>
      <w:r w:rsidRPr="00D97799">
        <w:rPr>
          <w:rFonts w:ascii="Times New Roman" w:hAnsi="Times New Roman" w:cs="Times New Roman"/>
          <w:sz w:val="24"/>
          <w:szCs w:val="24"/>
        </w:rPr>
        <w:t xml:space="preserve"> </w:t>
      </w:r>
      <w:r w:rsidRPr="00D97799">
        <w:rPr>
          <w:rFonts w:ascii="Times New Roman" w:hAnsi="Times New Roman" w:cs="Times New Roman"/>
          <w:spacing w:val="39"/>
          <w:sz w:val="24"/>
          <w:szCs w:val="24"/>
        </w:rPr>
        <w:t>or</w:t>
      </w:r>
      <w:r w:rsidRPr="00D97799">
        <w:rPr>
          <w:rFonts w:ascii="Times New Roman" w:hAnsi="Times New Roman" w:cs="Times New Roman"/>
          <w:spacing w:val="41"/>
          <w:sz w:val="24"/>
          <w:szCs w:val="24"/>
        </w:rPr>
        <w:t xml:space="preserve"> </w:t>
      </w:r>
      <w:r w:rsidRPr="00D97799">
        <w:rPr>
          <w:rFonts w:ascii="Times New Roman" w:hAnsi="Times New Roman" w:cs="Times New Roman"/>
          <w:sz w:val="24"/>
          <w:szCs w:val="24"/>
        </w:rPr>
        <w:t>Program</w:t>
      </w:r>
      <w:r w:rsidRPr="00D97799">
        <w:rPr>
          <w:rFonts w:ascii="Times New Roman" w:hAnsi="Times New Roman" w:cs="Times New Roman"/>
          <w:spacing w:val="34"/>
          <w:sz w:val="24"/>
          <w:szCs w:val="24"/>
        </w:rPr>
        <w:t xml:space="preserve"> </w:t>
      </w:r>
      <w:r w:rsidRPr="00D97799">
        <w:rPr>
          <w:rFonts w:ascii="Times New Roman" w:hAnsi="Times New Roman" w:cs="Times New Roman"/>
          <w:sz w:val="24"/>
          <w:szCs w:val="24"/>
        </w:rPr>
        <w:t>Supervisor</w:t>
      </w:r>
      <w:r w:rsidRPr="00D97799">
        <w:rPr>
          <w:rFonts w:ascii="Times New Roman" w:hAnsi="Times New Roman" w:cs="Times New Roman"/>
          <w:spacing w:val="46"/>
          <w:sz w:val="24"/>
          <w:szCs w:val="24"/>
        </w:rPr>
        <w:t xml:space="preserve"> </w:t>
      </w:r>
      <w:r w:rsidRPr="00D97799">
        <w:rPr>
          <w:rFonts w:ascii="Times New Roman" w:hAnsi="Times New Roman" w:cs="Times New Roman"/>
          <w:sz w:val="24"/>
          <w:szCs w:val="24"/>
        </w:rPr>
        <w:t>on</w:t>
      </w:r>
      <w:r w:rsidRPr="00D97799">
        <w:rPr>
          <w:rFonts w:ascii="Times New Roman" w:hAnsi="Times New Roman" w:cs="Times New Roman"/>
          <w:spacing w:val="47"/>
          <w:sz w:val="24"/>
          <w:szCs w:val="24"/>
        </w:rPr>
        <w:t xml:space="preserve"> </w:t>
      </w:r>
      <w:r w:rsidRPr="00D97799">
        <w:rPr>
          <w:rFonts w:ascii="Times New Roman" w:hAnsi="Times New Roman" w:cs="Times New Roman"/>
          <w:w w:val="101"/>
          <w:sz w:val="24"/>
          <w:szCs w:val="24"/>
        </w:rPr>
        <w:t xml:space="preserve">specific </w:t>
      </w:r>
      <w:r w:rsidRPr="00D97799">
        <w:rPr>
          <w:rFonts w:ascii="Times New Roman" w:hAnsi="Times New Roman" w:cs="Times New Roman"/>
          <w:sz w:val="24"/>
          <w:szCs w:val="24"/>
        </w:rPr>
        <w:t>incidents</w:t>
      </w:r>
      <w:r w:rsidRPr="00D97799">
        <w:rPr>
          <w:rFonts w:ascii="Times New Roman" w:hAnsi="Times New Roman" w:cs="Times New Roman"/>
          <w:spacing w:val="22"/>
          <w:sz w:val="24"/>
          <w:szCs w:val="24"/>
        </w:rPr>
        <w:t xml:space="preserve"> </w:t>
      </w:r>
      <w:r w:rsidRPr="00D97799">
        <w:rPr>
          <w:rFonts w:ascii="Times New Roman" w:hAnsi="Times New Roman" w:cs="Times New Roman"/>
          <w:sz w:val="24"/>
          <w:szCs w:val="24"/>
        </w:rPr>
        <w:t xml:space="preserve">concerning </w:t>
      </w:r>
      <w:r w:rsidRPr="00D97799">
        <w:rPr>
          <w:rFonts w:ascii="Times New Roman" w:hAnsi="Times New Roman" w:cs="Times New Roman"/>
          <w:spacing w:val="8"/>
          <w:sz w:val="24"/>
          <w:szCs w:val="24"/>
        </w:rPr>
        <w:t>individuals</w:t>
      </w:r>
      <w:r w:rsidRPr="00D97799">
        <w:rPr>
          <w:rFonts w:ascii="Times New Roman" w:hAnsi="Times New Roman" w:cs="Times New Roman"/>
          <w:sz w:val="24"/>
          <w:szCs w:val="24"/>
        </w:rPr>
        <w:t xml:space="preserve"> </w:t>
      </w:r>
      <w:r w:rsidRPr="00D97799">
        <w:rPr>
          <w:rFonts w:ascii="Times New Roman" w:hAnsi="Times New Roman" w:cs="Times New Roman"/>
          <w:spacing w:val="18"/>
          <w:sz w:val="24"/>
          <w:szCs w:val="24"/>
        </w:rPr>
        <w:t>of</w:t>
      </w:r>
      <w:r w:rsidRPr="00D97799">
        <w:rPr>
          <w:rFonts w:ascii="Times New Roman" w:hAnsi="Times New Roman" w:cs="Times New Roman"/>
          <w:spacing w:val="37"/>
          <w:sz w:val="24"/>
          <w:szCs w:val="24"/>
        </w:rPr>
        <w:t xml:space="preserve"> </w:t>
      </w:r>
      <w:r w:rsidRPr="00D97799">
        <w:rPr>
          <w:rFonts w:ascii="Times New Roman" w:hAnsi="Times New Roman" w:cs="Times New Roman"/>
          <w:sz w:val="24"/>
          <w:szCs w:val="24"/>
        </w:rPr>
        <w:t xml:space="preserve">the </w:t>
      </w:r>
      <w:r w:rsidRPr="00D97799">
        <w:rPr>
          <w:rFonts w:ascii="Times New Roman" w:hAnsi="Times New Roman" w:cs="Times New Roman"/>
          <w:spacing w:val="5"/>
          <w:sz w:val="24"/>
          <w:szCs w:val="24"/>
        </w:rPr>
        <w:t>program</w:t>
      </w:r>
      <w:r w:rsidRPr="00D97799">
        <w:rPr>
          <w:rFonts w:ascii="Times New Roman" w:hAnsi="Times New Roman" w:cs="Times New Roman"/>
          <w:sz w:val="24"/>
          <w:szCs w:val="24"/>
        </w:rPr>
        <w:t xml:space="preserve">, </w:t>
      </w:r>
      <w:r w:rsidRPr="00D97799">
        <w:rPr>
          <w:rFonts w:ascii="Times New Roman" w:hAnsi="Times New Roman" w:cs="Times New Roman"/>
          <w:spacing w:val="6"/>
          <w:sz w:val="24"/>
          <w:szCs w:val="24"/>
        </w:rPr>
        <w:t>with</w:t>
      </w:r>
      <w:r w:rsidRPr="00D97799">
        <w:rPr>
          <w:rFonts w:ascii="Times New Roman" w:hAnsi="Times New Roman" w:cs="Times New Roman"/>
          <w:spacing w:val="48"/>
          <w:sz w:val="24"/>
          <w:szCs w:val="24"/>
        </w:rPr>
        <w:t xml:space="preserve"> </w:t>
      </w:r>
      <w:r w:rsidRPr="00D97799">
        <w:rPr>
          <w:rFonts w:ascii="Times New Roman" w:hAnsi="Times New Roman" w:cs="Times New Roman"/>
          <w:sz w:val="24"/>
          <w:szCs w:val="24"/>
        </w:rPr>
        <w:t>regard</w:t>
      </w:r>
      <w:r w:rsidRPr="00D97799">
        <w:rPr>
          <w:rFonts w:ascii="Times New Roman" w:hAnsi="Times New Roman" w:cs="Times New Roman"/>
          <w:spacing w:val="24"/>
          <w:sz w:val="24"/>
          <w:szCs w:val="24"/>
        </w:rPr>
        <w:t xml:space="preserve"> </w:t>
      </w:r>
      <w:r w:rsidRPr="00D97799">
        <w:rPr>
          <w:rFonts w:ascii="Times New Roman" w:hAnsi="Times New Roman" w:cs="Times New Roman"/>
          <w:sz w:val="24"/>
          <w:szCs w:val="24"/>
        </w:rPr>
        <w:t>to</w:t>
      </w:r>
      <w:r w:rsidRPr="00D97799">
        <w:rPr>
          <w:rFonts w:ascii="Times New Roman" w:hAnsi="Times New Roman" w:cs="Times New Roman"/>
          <w:spacing w:val="39"/>
          <w:sz w:val="24"/>
          <w:szCs w:val="24"/>
        </w:rPr>
        <w:t xml:space="preserve"> </w:t>
      </w:r>
      <w:r w:rsidRPr="00D97799">
        <w:rPr>
          <w:rFonts w:ascii="Times New Roman" w:hAnsi="Times New Roman" w:cs="Times New Roman"/>
          <w:sz w:val="24"/>
          <w:szCs w:val="24"/>
        </w:rPr>
        <w:t>the</w:t>
      </w:r>
      <w:r w:rsidRPr="00D97799">
        <w:rPr>
          <w:rFonts w:ascii="Times New Roman" w:hAnsi="Times New Roman" w:cs="Times New Roman"/>
          <w:spacing w:val="44"/>
          <w:sz w:val="24"/>
          <w:szCs w:val="24"/>
        </w:rPr>
        <w:t xml:space="preserve"> </w:t>
      </w:r>
      <w:r w:rsidRPr="00D97799">
        <w:rPr>
          <w:rFonts w:ascii="Times New Roman" w:hAnsi="Times New Roman" w:cs="Times New Roman"/>
          <w:sz w:val="24"/>
          <w:szCs w:val="24"/>
        </w:rPr>
        <w:t>impact</w:t>
      </w:r>
      <w:r w:rsidRPr="00D97799">
        <w:rPr>
          <w:rFonts w:ascii="Times New Roman" w:hAnsi="Times New Roman" w:cs="Times New Roman"/>
          <w:spacing w:val="56"/>
          <w:sz w:val="24"/>
          <w:szCs w:val="24"/>
        </w:rPr>
        <w:t xml:space="preserve"> </w:t>
      </w:r>
      <w:r w:rsidRPr="00D97799">
        <w:rPr>
          <w:rFonts w:ascii="Times New Roman" w:hAnsi="Times New Roman" w:cs="Times New Roman"/>
          <w:sz w:val="24"/>
          <w:szCs w:val="24"/>
        </w:rPr>
        <w:t>upon</w:t>
      </w:r>
      <w:r w:rsidRPr="00D97799">
        <w:rPr>
          <w:rFonts w:ascii="Times New Roman" w:hAnsi="Times New Roman" w:cs="Times New Roman"/>
          <w:spacing w:val="43"/>
          <w:sz w:val="24"/>
          <w:szCs w:val="24"/>
        </w:rPr>
        <w:t xml:space="preserve"> </w:t>
      </w:r>
      <w:r w:rsidRPr="00D97799">
        <w:rPr>
          <w:rFonts w:ascii="Times New Roman" w:hAnsi="Times New Roman" w:cs="Times New Roman"/>
          <w:w w:val="102"/>
          <w:sz w:val="24"/>
          <w:szCs w:val="24"/>
        </w:rPr>
        <w:t xml:space="preserve">their </w:t>
      </w:r>
      <w:r w:rsidRPr="00D97799">
        <w:rPr>
          <w:rFonts w:ascii="Times New Roman" w:hAnsi="Times New Roman" w:cs="Times New Roman"/>
          <w:sz w:val="24"/>
          <w:szCs w:val="24"/>
        </w:rPr>
        <w:t>human</w:t>
      </w:r>
      <w:r w:rsidRPr="00D97799">
        <w:rPr>
          <w:rFonts w:ascii="Times New Roman" w:hAnsi="Times New Roman" w:cs="Times New Roman"/>
          <w:spacing w:val="42"/>
          <w:sz w:val="24"/>
          <w:szCs w:val="24"/>
        </w:rPr>
        <w:t xml:space="preserve"> </w:t>
      </w:r>
      <w:r w:rsidRPr="00D97799">
        <w:rPr>
          <w:rFonts w:ascii="Times New Roman" w:hAnsi="Times New Roman" w:cs="Times New Roman"/>
          <w:sz w:val="24"/>
          <w:szCs w:val="24"/>
        </w:rPr>
        <w:t>rights,</w:t>
      </w:r>
      <w:r w:rsidRPr="00D97799">
        <w:rPr>
          <w:rFonts w:ascii="Times New Roman" w:hAnsi="Times New Roman" w:cs="Times New Roman"/>
          <w:spacing w:val="-7"/>
          <w:sz w:val="24"/>
          <w:szCs w:val="24"/>
        </w:rPr>
        <w:t xml:space="preserve"> </w:t>
      </w:r>
      <w:r w:rsidRPr="00D97799">
        <w:rPr>
          <w:rFonts w:ascii="Times New Roman" w:hAnsi="Times New Roman" w:cs="Times New Roman"/>
          <w:sz w:val="24"/>
          <w:szCs w:val="24"/>
        </w:rPr>
        <w:t>including</w:t>
      </w:r>
      <w:r w:rsidRPr="00D97799">
        <w:rPr>
          <w:rFonts w:ascii="Times New Roman" w:hAnsi="Times New Roman" w:cs="Times New Roman"/>
          <w:spacing w:val="39"/>
          <w:sz w:val="24"/>
          <w:szCs w:val="24"/>
        </w:rPr>
        <w:t xml:space="preserve"> </w:t>
      </w:r>
      <w:r w:rsidRPr="00D97799">
        <w:rPr>
          <w:rFonts w:ascii="Times New Roman" w:hAnsi="Times New Roman" w:cs="Times New Roman"/>
          <w:sz w:val="24"/>
          <w:szCs w:val="24"/>
        </w:rPr>
        <w:t>human</w:t>
      </w:r>
      <w:r w:rsidRPr="00D97799">
        <w:rPr>
          <w:rFonts w:ascii="Times New Roman" w:hAnsi="Times New Roman" w:cs="Times New Roman"/>
          <w:spacing w:val="21"/>
          <w:sz w:val="24"/>
          <w:szCs w:val="24"/>
        </w:rPr>
        <w:t xml:space="preserve"> </w:t>
      </w:r>
      <w:r w:rsidRPr="00D97799">
        <w:rPr>
          <w:rFonts w:ascii="Times New Roman" w:hAnsi="Times New Roman" w:cs="Times New Roman"/>
          <w:sz w:val="24"/>
          <w:szCs w:val="24"/>
        </w:rPr>
        <w:t>rights</w:t>
      </w:r>
      <w:r w:rsidRPr="00D97799">
        <w:rPr>
          <w:rFonts w:ascii="Times New Roman" w:hAnsi="Times New Roman" w:cs="Times New Roman"/>
          <w:spacing w:val="30"/>
          <w:sz w:val="24"/>
          <w:szCs w:val="24"/>
        </w:rPr>
        <w:t xml:space="preserve"> </w:t>
      </w:r>
      <w:r w:rsidRPr="00D97799">
        <w:rPr>
          <w:rFonts w:ascii="Times New Roman" w:hAnsi="Times New Roman" w:cs="Times New Roman"/>
          <w:sz w:val="24"/>
          <w:szCs w:val="24"/>
        </w:rPr>
        <w:t>violations,</w:t>
      </w:r>
      <w:r w:rsidRPr="00D97799">
        <w:rPr>
          <w:rFonts w:ascii="Times New Roman" w:hAnsi="Times New Roman" w:cs="Times New Roman"/>
          <w:spacing w:val="51"/>
          <w:sz w:val="24"/>
          <w:szCs w:val="24"/>
        </w:rPr>
        <w:t xml:space="preserve"> </w:t>
      </w:r>
      <w:r w:rsidRPr="00D97799">
        <w:rPr>
          <w:rFonts w:ascii="Times New Roman" w:hAnsi="Times New Roman" w:cs="Times New Roman"/>
          <w:sz w:val="24"/>
          <w:szCs w:val="24"/>
        </w:rPr>
        <w:t>restraints,</w:t>
      </w:r>
      <w:r w:rsidRPr="00D97799">
        <w:rPr>
          <w:rFonts w:ascii="Times New Roman" w:hAnsi="Times New Roman" w:cs="Times New Roman"/>
          <w:spacing w:val="2"/>
          <w:sz w:val="24"/>
          <w:szCs w:val="24"/>
        </w:rPr>
        <w:t xml:space="preserve"> </w:t>
      </w:r>
      <w:r w:rsidRPr="00D97799">
        <w:rPr>
          <w:rFonts w:ascii="Times New Roman" w:hAnsi="Times New Roman" w:cs="Times New Roman"/>
          <w:sz w:val="24"/>
          <w:szCs w:val="24"/>
        </w:rPr>
        <w:t>seclusions,</w:t>
      </w:r>
      <w:r w:rsidRPr="00D97799">
        <w:rPr>
          <w:rFonts w:ascii="Times New Roman" w:hAnsi="Times New Roman" w:cs="Times New Roman"/>
          <w:spacing w:val="-10"/>
          <w:sz w:val="24"/>
          <w:szCs w:val="24"/>
        </w:rPr>
        <w:t xml:space="preserve"> </w:t>
      </w:r>
      <w:r w:rsidRPr="00D97799">
        <w:rPr>
          <w:rFonts w:ascii="Times New Roman" w:hAnsi="Times New Roman" w:cs="Times New Roman"/>
          <w:sz w:val="24"/>
          <w:szCs w:val="24"/>
        </w:rPr>
        <w:t>restrictions</w:t>
      </w:r>
      <w:r w:rsidRPr="00D97799">
        <w:rPr>
          <w:rFonts w:ascii="Times New Roman" w:hAnsi="Times New Roman" w:cs="Times New Roman"/>
          <w:spacing w:val="36"/>
          <w:sz w:val="24"/>
          <w:szCs w:val="24"/>
        </w:rPr>
        <w:t xml:space="preserve"> </w:t>
      </w:r>
      <w:r w:rsidRPr="00D97799">
        <w:rPr>
          <w:rFonts w:ascii="Times New Roman" w:hAnsi="Times New Roman" w:cs="Times New Roman"/>
          <w:sz w:val="24"/>
          <w:szCs w:val="24"/>
        </w:rPr>
        <w:t>or</w:t>
      </w:r>
      <w:r w:rsidRPr="00D97799">
        <w:rPr>
          <w:rFonts w:ascii="Times New Roman" w:hAnsi="Times New Roman" w:cs="Times New Roman"/>
          <w:spacing w:val="10"/>
          <w:sz w:val="24"/>
          <w:szCs w:val="24"/>
        </w:rPr>
        <w:t xml:space="preserve"> </w:t>
      </w:r>
      <w:r w:rsidRPr="00D97799">
        <w:rPr>
          <w:rFonts w:ascii="Times New Roman" w:hAnsi="Times New Roman" w:cs="Times New Roman"/>
          <w:sz w:val="24"/>
          <w:szCs w:val="24"/>
        </w:rPr>
        <w:t>use of</w:t>
      </w:r>
      <w:r w:rsidRPr="00D97799">
        <w:rPr>
          <w:rFonts w:ascii="Times New Roman" w:hAnsi="Times New Roman" w:cs="Times New Roman"/>
          <w:spacing w:val="15"/>
          <w:sz w:val="24"/>
          <w:szCs w:val="24"/>
        </w:rPr>
        <w:t xml:space="preserve"> </w:t>
      </w:r>
      <w:r w:rsidRPr="00D97799">
        <w:rPr>
          <w:rFonts w:ascii="Times New Roman" w:hAnsi="Times New Roman" w:cs="Times New Roman"/>
          <w:sz w:val="24"/>
          <w:szCs w:val="24"/>
        </w:rPr>
        <w:t>restrictive</w:t>
      </w:r>
      <w:r w:rsidRPr="00D97799">
        <w:rPr>
          <w:rFonts w:ascii="Times New Roman" w:hAnsi="Times New Roman" w:cs="Times New Roman"/>
          <w:spacing w:val="30"/>
          <w:sz w:val="24"/>
          <w:szCs w:val="24"/>
        </w:rPr>
        <w:t xml:space="preserve"> </w:t>
      </w:r>
      <w:r w:rsidRPr="00D97799">
        <w:rPr>
          <w:rFonts w:ascii="Times New Roman" w:hAnsi="Times New Roman" w:cs="Times New Roman"/>
          <w:sz w:val="24"/>
          <w:szCs w:val="24"/>
        </w:rPr>
        <w:t>behavior</w:t>
      </w:r>
      <w:r w:rsidRPr="00D97799">
        <w:rPr>
          <w:rFonts w:ascii="Times New Roman" w:hAnsi="Times New Roman" w:cs="Times New Roman"/>
          <w:spacing w:val="3"/>
          <w:sz w:val="24"/>
          <w:szCs w:val="24"/>
        </w:rPr>
        <w:t xml:space="preserve"> </w:t>
      </w:r>
      <w:r w:rsidRPr="00D97799">
        <w:rPr>
          <w:rFonts w:ascii="Times New Roman" w:hAnsi="Times New Roman" w:cs="Times New Roman"/>
          <w:sz w:val="24"/>
          <w:szCs w:val="24"/>
        </w:rPr>
        <w:t>modification</w:t>
      </w:r>
      <w:r w:rsidRPr="00D97799">
        <w:rPr>
          <w:rFonts w:ascii="Times New Roman" w:hAnsi="Times New Roman" w:cs="Times New Roman"/>
          <w:spacing w:val="25"/>
          <w:sz w:val="24"/>
          <w:szCs w:val="24"/>
        </w:rPr>
        <w:t xml:space="preserve"> </w:t>
      </w:r>
      <w:r w:rsidRPr="00D97799">
        <w:rPr>
          <w:rFonts w:ascii="Times New Roman" w:hAnsi="Times New Roman" w:cs="Times New Roman"/>
          <w:w w:val="105"/>
          <w:sz w:val="24"/>
          <w:szCs w:val="24"/>
        </w:rPr>
        <w:t xml:space="preserve">plans.  Each program was assigned a committee based on funding source to ensure regulations were upheld.  </w:t>
      </w:r>
    </w:p>
    <w:p w14:paraId="6774C356" w14:textId="5A1596B7" w:rsidR="00D97799" w:rsidRPr="00D97799" w:rsidRDefault="00D97799" w:rsidP="0046526A">
      <w:pPr>
        <w:pStyle w:val="ListParagraph"/>
        <w:numPr>
          <w:ilvl w:val="0"/>
          <w:numId w:val="6"/>
        </w:numPr>
        <w:spacing w:after="0" w:line="240" w:lineRule="auto"/>
        <w:ind w:right="-20"/>
        <w:jc w:val="both"/>
        <w:rPr>
          <w:rFonts w:ascii="Times New Roman" w:hAnsi="Times New Roman" w:cs="Times New Roman"/>
          <w:sz w:val="24"/>
          <w:szCs w:val="24"/>
        </w:rPr>
      </w:pPr>
      <w:r w:rsidRPr="00D97799">
        <w:rPr>
          <w:rFonts w:ascii="Times New Roman" w:hAnsi="Times New Roman" w:cs="Times New Roman"/>
          <w:sz w:val="24"/>
          <w:szCs w:val="24"/>
        </w:rPr>
        <w:t>Springfield Committee serves the Department of Developmental Disabilities and  the office for persons with developmental disabilities (OPWDD)</w:t>
      </w:r>
      <w:r>
        <w:rPr>
          <w:rFonts w:ascii="Times New Roman" w:hAnsi="Times New Roman" w:cs="Times New Roman"/>
          <w:sz w:val="24"/>
          <w:szCs w:val="24"/>
        </w:rPr>
        <w:t xml:space="preserve"> in New York</w:t>
      </w:r>
      <w:r w:rsidRPr="00D97799">
        <w:rPr>
          <w:rFonts w:ascii="Times New Roman" w:hAnsi="Times New Roman" w:cs="Times New Roman"/>
          <w:sz w:val="24"/>
          <w:szCs w:val="24"/>
        </w:rPr>
        <w:t xml:space="preserve"> </w:t>
      </w:r>
    </w:p>
    <w:p w14:paraId="2ACC0579" w14:textId="596C0A19" w:rsidR="00D97799" w:rsidRPr="00D97799" w:rsidRDefault="00D97799" w:rsidP="0046526A">
      <w:pPr>
        <w:pStyle w:val="ListParagraph"/>
        <w:numPr>
          <w:ilvl w:val="0"/>
          <w:numId w:val="6"/>
        </w:numPr>
        <w:spacing w:after="0" w:line="240" w:lineRule="auto"/>
        <w:ind w:right="-20"/>
        <w:jc w:val="both"/>
        <w:rPr>
          <w:rFonts w:ascii="Times New Roman" w:hAnsi="Times New Roman" w:cs="Times New Roman"/>
          <w:sz w:val="24"/>
          <w:szCs w:val="24"/>
        </w:rPr>
      </w:pPr>
      <w:r w:rsidRPr="00D97799">
        <w:rPr>
          <w:rFonts w:ascii="Times New Roman" w:hAnsi="Times New Roman" w:cs="Times New Roman"/>
          <w:sz w:val="24"/>
          <w:szCs w:val="24"/>
        </w:rPr>
        <w:t>Northampton Committee serves the Department of Mental Health, Massachusetts Rehabilitation Committee and the Department of Transitional Assistance.</w:t>
      </w:r>
    </w:p>
    <w:p w14:paraId="58FF9EBF" w14:textId="77777777" w:rsidR="00D97799" w:rsidRDefault="00D97799" w:rsidP="00D97799">
      <w:pPr>
        <w:rPr>
          <w:rFonts w:ascii="Times New Roman" w:hAnsi="Times New Roman" w:cs="Times New Roman"/>
          <w:b/>
          <w:sz w:val="24"/>
          <w:szCs w:val="24"/>
        </w:rPr>
      </w:pPr>
    </w:p>
    <w:p w14:paraId="6FFAB3D8" w14:textId="28E1CFC1" w:rsidR="00D97799" w:rsidRPr="00D97799" w:rsidRDefault="00D97799" w:rsidP="00D97799">
      <w:pPr>
        <w:rPr>
          <w:rFonts w:ascii="Times New Roman" w:hAnsi="Times New Roman" w:cs="Times New Roman"/>
          <w:b/>
          <w:sz w:val="24"/>
          <w:szCs w:val="24"/>
        </w:rPr>
      </w:pPr>
      <w:r w:rsidRPr="00D97799">
        <w:rPr>
          <w:rFonts w:ascii="Times New Roman" w:hAnsi="Times New Roman" w:cs="Times New Roman"/>
          <w:b/>
          <w:sz w:val="24"/>
          <w:szCs w:val="24"/>
        </w:rPr>
        <w:t>Overall Highlights</w:t>
      </w:r>
      <w:r w:rsidR="00E44CD8">
        <w:rPr>
          <w:rFonts w:ascii="Times New Roman" w:hAnsi="Times New Roman" w:cs="Times New Roman"/>
          <w:b/>
          <w:sz w:val="24"/>
          <w:szCs w:val="24"/>
        </w:rPr>
        <w:t xml:space="preserve"> from DDS Human Rights Committee:</w:t>
      </w:r>
    </w:p>
    <w:p w14:paraId="07F52803" w14:textId="6179E6DE" w:rsidR="00D97799" w:rsidRPr="00D97799" w:rsidRDefault="00D97799" w:rsidP="00D97799">
      <w:pPr>
        <w:jc w:val="both"/>
        <w:rPr>
          <w:rFonts w:ascii="Times New Roman" w:hAnsi="Times New Roman" w:cs="Times New Roman"/>
          <w:sz w:val="24"/>
          <w:szCs w:val="24"/>
        </w:rPr>
      </w:pPr>
      <w:r w:rsidRPr="00D97799">
        <w:rPr>
          <w:rFonts w:ascii="Times New Roman" w:hAnsi="Times New Roman" w:cs="Times New Roman"/>
          <w:sz w:val="24"/>
          <w:szCs w:val="24"/>
        </w:rPr>
        <w:t xml:space="preserve">The data collected covers the period </w:t>
      </w:r>
      <w:proofErr w:type="gramStart"/>
      <w:r w:rsidRPr="00D97799">
        <w:rPr>
          <w:rFonts w:ascii="Times New Roman" w:hAnsi="Times New Roman" w:cs="Times New Roman"/>
          <w:sz w:val="24"/>
          <w:szCs w:val="24"/>
        </w:rPr>
        <w:t>between July 1, 2018 thru June 30, 2019</w:t>
      </w:r>
      <w:proofErr w:type="gramEnd"/>
      <w:r w:rsidRPr="00D97799">
        <w:rPr>
          <w:rFonts w:ascii="Times New Roman" w:hAnsi="Times New Roman" w:cs="Times New Roman"/>
          <w:sz w:val="24"/>
          <w:szCs w:val="24"/>
        </w:rPr>
        <w:t>.</w:t>
      </w:r>
    </w:p>
    <w:p w14:paraId="7A27101C" w14:textId="1C9AB88E" w:rsidR="00D97799" w:rsidRPr="00D97799" w:rsidRDefault="00D97799" w:rsidP="00D97799">
      <w:pPr>
        <w:jc w:val="both"/>
        <w:rPr>
          <w:rFonts w:ascii="Times New Roman" w:hAnsi="Times New Roman" w:cs="Times New Roman"/>
          <w:sz w:val="24"/>
          <w:szCs w:val="24"/>
        </w:rPr>
      </w:pPr>
      <w:r w:rsidRPr="00D97799">
        <w:rPr>
          <w:rFonts w:ascii="Times New Roman" w:hAnsi="Times New Roman" w:cs="Times New Roman"/>
          <w:sz w:val="24"/>
          <w:szCs w:val="24"/>
        </w:rPr>
        <w:t xml:space="preserve">There were 61 incidents, 15 restraints, 9 investigations and 3 complaints reviewed by the Human Rights committee.  </w:t>
      </w:r>
    </w:p>
    <w:p w14:paraId="2C59192C" w14:textId="76A6D442" w:rsidR="00D97799" w:rsidRPr="00D97799" w:rsidRDefault="00D97799" w:rsidP="00D97799">
      <w:pPr>
        <w:jc w:val="both"/>
        <w:rPr>
          <w:rFonts w:ascii="Times New Roman" w:hAnsi="Times New Roman" w:cs="Times New Roman"/>
          <w:sz w:val="24"/>
          <w:szCs w:val="24"/>
        </w:rPr>
      </w:pPr>
      <w:r w:rsidRPr="00D97799">
        <w:rPr>
          <w:rFonts w:ascii="Times New Roman" w:hAnsi="Times New Roman" w:cs="Times New Roman"/>
          <w:sz w:val="24"/>
          <w:szCs w:val="24"/>
        </w:rPr>
        <w:t xml:space="preserve">Each </w:t>
      </w:r>
      <w:r w:rsidRPr="00D97799">
        <w:rPr>
          <w:rFonts w:ascii="Times New Roman" w:hAnsi="Times New Roman" w:cs="Times New Roman"/>
          <w:sz w:val="24"/>
          <w:szCs w:val="24"/>
          <w:u w:val="single"/>
        </w:rPr>
        <w:t xml:space="preserve">incident </w:t>
      </w:r>
      <w:r w:rsidRPr="00D97799">
        <w:rPr>
          <w:rFonts w:ascii="Times New Roman" w:hAnsi="Times New Roman" w:cs="Times New Roman"/>
          <w:sz w:val="24"/>
          <w:szCs w:val="24"/>
        </w:rPr>
        <w:t>was reviewed and discussed if the committee had questions.  The breakdown is as follows:</w:t>
      </w:r>
    </w:p>
    <w:p w14:paraId="712788D8" w14:textId="77777777" w:rsidR="00D97799" w:rsidRPr="00D97799" w:rsidRDefault="00D97799" w:rsidP="0046526A">
      <w:pPr>
        <w:numPr>
          <w:ilvl w:val="0"/>
          <w:numId w:val="5"/>
        </w:numPr>
        <w:spacing w:after="0" w:line="240" w:lineRule="auto"/>
        <w:jc w:val="both"/>
        <w:rPr>
          <w:rFonts w:ascii="Times New Roman" w:hAnsi="Times New Roman" w:cs="Times New Roman"/>
          <w:sz w:val="24"/>
          <w:szCs w:val="24"/>
        </w:rPr>
      </w:pPr>
      <w:r w:rsidRPr="00D97799">
        <w:rPr>
          <w:rFonts w:ascii="Times New Roman" w:hAnsi="Times New Roman" w:cs="Times New Roman"/>
          <w:sz w:val="24"/>
          <w:szCs w:val="24"/>
        </w:rPr>
        <w:t xml:space="preserve">Assaultive behavior - 36% (22) </w:t>
      </w:r>
    </w:p>
    <w:p w14:paraId="14B9BAD6" w14:textId="77777777" w:rsidR="00D97799" w:rsidRPr="00D97799" w:rsidRDefault="00D97799" w:rsidP="0046526A">
      <w:pPr>
        <w:numPr>
          <w:ilvl w:val="0"/>
          <w:numId w:val="5"/>
        </w:numPr>
        <w:spacing w:after="0" w:line="240" w:lineRule="auto"/>
        <w:jc w:val="both"/>
        <w:rPr>
          <w:rFonts w:ascii="Times New Roman" w:hAnsi="Times New Roman" w:cs="Times New Roman"/>
          <w:sz w:val="24"/>
          <w:szCs w:val="24"/>
        </w:rPr>
      </w:pPr>
      <w:r w:rsidRPr="00D97799">
        <w:rPr>
          <w:rFonts w:ascii="Times New Roman" w:hAnsi="Times New Roman" w:cs="Times New Roman"/>
          <w:sz w:val="24"/>
          <w:szCs w:val="24"/>
        </w:rPr>
        <w:t>Unexpected Hospitalizations/Injuries - 36% (22)</w:t>
      </w:r>
    </w:p>
    <w:p w14:paraId="34415AAA" w14:textId="77777777" w:rsidR="00D97799" w:rsidRPr="00D97799" w:rsidRDefault="00D97799" w:rsidP="0046526A">
      <w:pPr>
        <w:numPr>
          <w:ilvl w:val="0"/>
          <w:numId w:val="5"/>
        </w:numPr>
        <w:spacing w:after="0" w:line="240" w:lineRule="auto"/>
        <w:jc w:val="both"/>
        <w:rPr>
          <w:rFonts w:ascii="Times New Roman" w:hAnsi="Times New Roman" w:cs="Times New Roman"/>
          <w:sz w:val="24"/>
          <w:szCs w:val="24"/>
        </w:rPr>
      </w:pPr>
      <w:r w:rsidRPr="00D97799">
        <w:rPr>
          <w:rFonts w:ascii="Times New Roman" w:hAnsi="Times New Roman" w:cs="Times New Roman"/>
          <w:sz w:val="24"/>
          <w:szCs w:val="24"/>
        </w:rPr>
        <w:t>Verbal Abuse   - 23% (14)</w:t>
      </w:r>
    </w:p>
    <w:p w14:paraId="4A400B11" w14:textId="77777777" w:rsidR="00D97799" w:rsidRPr="00D97799" w:rsidRDefault="00D97799" w:rsidP="0046526A">
      <w:pPr>
        <w:numPr>
          <w:ilvl w:val="0"/>
          <w:numId w:val="5"/>
        </w:numPr>
        <w:spacing w:after="0" w:line="240" w:lineRule="auto"/>
        <w:jc w:val="both"/>
        <w:rPr>
          <w:rFonts w:ascii="Times New Roman" w:hAnsi="Times New Roman" w:cs="Times New Roman"/>
          <w:sz w:val="24"/>
          <w:szCs w:val="24"/>
        </w:rPr>
      </w:pPr>
      <w:r w:rsidRPr="00D97799">
        <w:rPr>
          <w:rFonts w:ascii="Times New Roman" w:hAnsi="Times New Roman" w:cs="Times New Roman"/>
          <w:sz w:val="24"/>
          <w:szCs w:val="24"/>
        </w:rPr>
        <w:t>Misc. (elopement, destruction, theft) – 14% (6)</w:t>
      </w:r>
    </w:p>
    <w:p w14:paraId="15F566D1" w14:textId="77777777" w:rsidR="00D97799" w:rsidRPr="00D97799" w:rsidRDefault="00D97799" w:rsidP="00D97799">
      <w:pPr>
        <w:jc w:val="both"/>
        <w:rPr>
          <w:rFonts w:ascii="Times New Roman" w:hAnsi="Times New Roman" w:cs="Times New Roman"/>
          <w:sz w:val="24"/>
          <w:szCs w:val="24"/>
        </w:rPr>
      </w:pPr>
    </w:p>
    <w:p w14:paraId="07AABE65" w14:textId="7929DC69" w:rsidR="00D97799" w:rsidRPr="00D97799" w:rsidRDefault="00D97799" w:rsidP="00D97799">
      <w:pPr>
        <w:jc w:val="both"/>
        <w:rPr>
          <w:rFonts w:ascii="Times New Roman" w:hAnsi="Times New Roman" w:cs="Times New Roman"/>
          <w:sz w:val="24"/>
          <w:szCs w:val="24"/>
        </w:rPr>
      </w:pPr>
      <w:r w:rsidRPr="00D97799">
        <w:rPr>
          <w:rFonts w:ascii="Times New Roman" w:hAnsi="Times New Roman" w:cs="Times New Roman"/>
          <w:sz w:val="24"/>
          <w:szCs w:val="24"/>
        </w:rPr>
        <w:t xml:space="preserve">Fifteen </w:t>
      </w:r>
      <w:r w:rsidRPr="00D97799">
        <w:rPr>
          <w:rFonts w:ascii="Times New Roman" w:hAnsi="Times New Roman" w:cs="Times New Roman"/>
          <w:sz w:val="24"/>
          <w:szCs w:val="24"/>
          <w:u w:val="single"/>
        </w:rPr>
        <w:t>restraints</w:t>
      </w:r>
      <w:r w:rsidRPr="00D97799">
        <w:rPr>
          <w:rFonts w:ascii="Times New Roman" w:hAnsi="Times New Roman" w:cs="Times New Roman"/>
          <w:sz w:val="24"/>
          <w:szCs w:val="24"/>
        </w:rPr>
        <w:t xml:space="preserve"> were executed and documented for 3 Pyramid members which is an increase of 87% from 2018.  All were reviewed by the human rights committee and submitted to DDS and ISP teams for review.  Behavioral guidelines are in place and all involved staff have received Safety Care training by a certified instructor.   </w:t>
      </w:r>
    </w:p>
    <w:p w14:paraId="6AE4AAD0" w14:textId="38F0539E" w:rsidR="00D97799" w:rsidRPr="00D97799" w:rsidRDefault="00D97799" w:rsidP="00D97799">
      <w:pPr>
        <w:jc w:val="both"/>
        <w:rPr>
          <w:rFonts w:ascii="Times New Roman" w:hAnsi="Times New Roman" w:cs="Times New Roman"/>
          <w:sz w:val="24"/>
          <w:szCs w:val="24"/>
        </w:rPr>
      </w:pPr>
      <w:r w:rsidRPr="00D97799">
        <w:rPr>
          <w:rFonts w:ascii="Times New Roman" w:hAnsi="Times New Roman" w:cs="Times New Roman"/>
          <w:sz w:val="24"/>
          <w:szCs w:val="24"/>
        </w:rPr>
        <w:t xml:space="preserve">Nine (9) </w:t>
      </w:r>
      <w:r w:rsidRPr="00D97799">
        <w:rPr>
          <w:rFonts w:ascii="Times New Roman" w:hAnsi="Times New Roman" w:cs="Times New Roman"/>
          <w:sz w:val="24"/>
          <w:szCs w:val="24"/>
          <w:u w:val="single"/>
        </w:rPr>
        <w:t>investigations</w:t>
      </w:r>
      <w:r w:rsidRPr="00D97799">
        <w:rPr>
          <w:rFonts w:ascii="Times New Roman" w:hAnsi="Times New Roman" w:cs="Times New Roman"/>
          <w:sz w:val="24"/>
          <w:szCs w:val="24"/>
        </w:rPr>
        <w:t xml:space="preserve"> were conducted by </w:t>
      </w:r>
      <w:r>
        <w:rPr>
          <w:rFonts w:ascii="Times New Roman" w:hAnsi="Times New Roman" w:cs="Times New Roman"/>
          <w:sz w:val="24"/>
          <w:szCs w:val="24"/>
        </w:rPr>
        <w:t xml:space="preserve">MA </w:t>
      </w:r>
      <w:r w:rsidRPr="00D97799">
        <w:rPr>
          <w:rFonts w:ascii="Times New Roman" w:hAnsi="Times New Roman" w:cs="Times New Roman"/>
          <w:sz w:val="24"/>
          <w:szCs w:val="24"/>
        </w:rPr>
        <w:t xml:space="preserve">DDS with 11% (1) being substantiated for mistreatment or abuse.  An action plan was developed and implemented which included re-training of staff, disciplinary action in accordance with VIABIITY policy and member meetings to determine best practices for services.  This is a decrease of 100% from 2018.  </w:t>
      </w:r>
    </w:p>
    <w:p w14:paraId="0B790547" w14:textId="79EBE9BD" w:rsidR="00D97799" w:rsidRDefault="00D97799" w:rsidP="00D97799">
      <w:pPr>
        <w:jc w:val="both"/>
        <w:rPr>
          <w:rFonts w:ascii="Times New Roman" w:hAnsi="Times New Roman" w:cs="Times New Roman"/>
          <w:sz w:val="24"/>
          <w:szCs w:val="24"/>
        </w:rPr>
      </w:pPr>
      <w:r w:rsidRPr="00D97799">
        <w:rPr>
          <w:rFonts w:ascii="Times New Roman" w:hAnsi="Times New Roman" w:cs="Times New Roman"/>
          <w:sz w:val="24"/>
          <w:szCs w:val="24"/>
        </w:rPr>
        <w:t xml:space="preserve">Three (3) </w:t>
      </w:r>
      <w:r w:rsidRPr="00D97799">
        <w:rPr>
          <w:rFonts w:ascii="Times New Roman" w:hAnsi="Times New Roman" w:cs="Times New Roman"/>
          <w:sz w:val="24"/>
          <w:szCs w:val="24"/>
          <w:u w:val="single"/>
        </w:rPr>
        <w:t xml:space="preserve">complaints </w:t>
      </w:r>
      <w:r w:rsidRPr="00D97799">
        <w:rPr>
          <w:rFonts w:ascii="Times New Roman" w:hAnsi="Times New Roman" w:cs="Times New Roman"/>
          <w:sz w:val="24"/>
          <w:szCs w:val="24"/>
        </w:rPr>
        <w:t>were submitted to the committee by human rights representatives/members in the various programs.  Each complaint was presented by the human rights officer on behalf of the member.  The complaints were reviewed, discussed and recommendations were made to the program leadership.   Follow up was conducted and all members were satisfied with the recommendation and actions by the program.</w:t>
      </w:r>
    </w:p>
    <w:p w14:paraId="6A72F490" w14:textId="2EA56C17" w:rsidR="00E44CD8" w:rsidRDefault="00E44CD8" w:rsidP="00D97799">
      <w:pPr>
        <w:jc w:val="both"/>
        <w:rPr>
          <w:rFonts w:ascii="Times New Roman" w:hAnsi="Times New Roman" w:cs="Times New Roman"/>
          <w:sz w:val="24"/>
          <w:szCs w:val="24"/>
        </w:rPr>
      </w:pPr>
      <w:r>
        <w:rPr>
          <w:rFonts w:ascii="Times New Roman" w:hAnsi="Times New Roman" w:cs="Times New Roman"/>
          <w:sz w:val="24"/>
          <w:szCs w:val="24"/>
        </w:rPr>
        <w:t xml:space="preserve">The DMH/MRC Human Rights Committee </w:t>
      </w:r>
      <w:r w:rsidR="00AA6AEE">
        <w:rPr>
          <w:rFonts w:ascii="Times New Roman" w:hAnsi="Times New Roman" w:cs="Times New Roman"/>
          <w:sz w:val="24"/>
          <w:szCs w:val="24"/>
        </w:rPr>
        <w:t>met to review incidents, DPPC or DMH investigations, money management plans and trainings that Human Rights Advocates participate in.  Reports reviewed included:</w:t>
      </w:r>
    </w:p>
    <w:p w14:paraId="1B308CEB" w14:textId="5A878852" w:rsidR="00AA6AEE" w:rsidRDefault="00AA6AEE" w:rsidP="0046526A">
      <w:pPr>
        <w:pStyle w:val="ListParagraph"/>
        <w:numPr>
          <w:ilvl w:val="0"/>
          <w:numId w:val="15"/>
        </w:numPr>
        <w:jc w:val="both"/>
        <w:rPr>
          <w:rFonts w:ascii="Times New Roman" w:hAnsi="Times New Roman" w:cs="Times New Roman"/>
          <w:sz w:val="24"/>
          <w:szCs w:val="24"/>
        </w:rPr>
      </w:pPr>
      <w:r w:rsidRPr="00AA6AEE">
        <w:rPr>
          <w:rFonts w:ascii="Times New Roman" w:hAnsi="Times New Roman" w:cs="Times New Roman"/>
          <w:sz w:val="24"/>
          <w:szCs w:val="24"/>
        </w:rPr>
        <w:t xml:space="preserve">Three deaths – any death of an individual in our services is reported and investigated.  No </w:t>
      </w:r>
      <w:r>
        <w:rPr>
          <w:rFonts w:ascii="Times New Roman" w:hAnsi="Times New Roman" w:cs="Times New Roman"/>
          <w:sz w:val="24"/>
          <w:szCs w:val="24"/>
        </w:rPr>
        <w:t>actions taken</w:t>
      </w:r>
    </w:p>
    <w:p w14:paraId="1C85A6C1" w14:textId="1D71ABB3" w:rsidR="00AA6AEE" w:rsidRDefault="00AA6AEE" w:rsidP="0046526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DMH/DPPC investigations </w:t>
      </w:r>
      <w:r w:rsidR="009F089D">
        <w:rPr>
          <w:rFonts w:ascii="Times New Roman" w:hAnsi="Times New Roman" w:cs="Times New Roman"/>
          <w:sz w:val="24"/>
          <w:szCs w:val="24"/>
        </w:rPr>
        <w:t>–</w:t>
      </w:r>
      <w:r>
        <w:rPr>
          <w:rFonts w:ascii="Times New Roman" w:hAnsi="Times New Roman" w:cs="Times New Roman"/>
          <w:sz w:val="24"/>
          <w:szCs w:val="24"/>
        </w:rPr>
        <w:t xml:space="preserve"> </w:t>
      </w:r>
      <w:r w:rsidR="009F089D">
        <w:rPr>
          <w:rFonts w:ascii="Times New Roman" w:hAnsi="Times New Roman" w:cs="Times New Roman"/>
          <w:sz w:val="24"/>
          <w:szCs w:val="24"/>
        </w:rPr>
        <w:t>there was one investigation completed by Viability on behalf of DMH.  Results – one termination of an employee.  The second DMH investigation is still underway</w:t>
      </w:r>
    </w:p>
    <w:p w14:paraId="2CD4C520" w14:textId="00898A93" w:rsidR="009F089D" w:rsidRPr="00AA6AEE" w:rsidRDefault="009F089D" w:rsidP="0046526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Reports of suspensions of members in services, police or ambulance involvement.  No concerns or recommendations made by Human Rights committee.</w:t>
      </w:r>
    </w:p>
    <w:p w14:paraId="0017A665" w14:textId="712999AB" w:rsidR="00D97799" w:rsidRPr="00D97799" w:rsidRDefault="00D97799" w:rsidP="00D97799">
      <w:pPr>
        <w:keepNext/>
        <w:outlineLvl w:val="0"/>
        <w:rPr>
          <w:rFonts w:ascii="Times New Roman" w:hAnsi="Times New Roman" w:cs="Times New Roman"/>
          <w:b/>
          <w:bCs/>
          <w:sz w:val="24"/>
          <w:szCs w:val="24"/>
        </w:rPr>
      </w:pPr>
      <w:r w:rsidRPr="00D97799">
        <w:rPr>
          <w:rFonts w:ascii="Times New Roman" w:hAnsi="Times New Roman" w:cs="Times New Roman"/>
          <w:b/>
          <w:bCs/>
          <w:sz w:val="24"/>
          <w:szCs w:val="24"/>
        </w:rPr>
        <w:t>2018 Recommendations</w:t>
      </w:r>
    </w:p>
    <w:p w14:paraId="2657334E" w14:textId="77777777" w:rsidR="00D97799" w:rsidRPr="00D97799" w:rsidRDefault="00D97799" w:rsidP="0046526A">
      <w:pPr>
        <w:pStyle w:val="Default"/>
        <w:numPr>
          <w:ilvl w:val="0"/>
          <w:numId w:val="13"/>
        </w:numPr>
        <w:jc w:val="both"/>
        <w:rPr>
          <w:rFonts w:ascii="Times New Roman" w:hAnsi="Times New Roman" w:cs="Times New Roman"/>
          <w:b/>
          <w:color w:val="auto"/>
          <w:u w:val="single"/>
        </w:rPr>
      </w:pPr>
      <w:r w:rsidRPr="00D97799">
        <w:rPr>
          <w:rFonts w:ascii="Times New Roman" w:hAnsi="Times New Roman" w:cs="Times New Roman"/>
          <w:color w:val="auto"/>
        </w:rPr>
        <w:t xml:space="preserve">The committee recommended that a </w:t>
      </w:r>
      <w:r w:rsidRPr="00D97799">
        <w:rPr>
          <w:rFonts w:ascii="Times New Roman" w:hAnsi="Times New Roman" w:cs="Times New Roman"/>
          <w:bCs/>
          <w:color w:val="auto"/>
        </w:rPr>
        <w:t xml:space="preserve">BCBA – Board Certified Behavior Analyst be hired by VIABILITY to assist the programs with training of staff on how to deal with assaultive behaviors.  </w:t>
      </w:r>
      <w:r w:rsidRPr="00D97799">
        <w:rPr>
          <w:rFonts w:ascii="Times New Roman" w:hAnsi="Times New Roman" w:cs="Times New Roman"/>
          <w:bCs/>
          <w:color w:val="auto"/>
          <w:u w:val="single"/>
        </w:rPr>
        <w:t xml:space="preserve">Viability hired a Behavior Analyst in October 2018.  She consults with the programs assisting them to develop behavior guidelines or plans to assist the members in participating safely in program activities.  She trains staff in gathering data and providing critical information to assist in developing a meaningful plan/guideline.  </w:t>
      </w:r>
    </w:p>
    <w:p w14:paraId="1C984D30" w14:textId="37EED0A2" w:rsidR="00D97799" w:rsidRPr="00D97799" w:rsidRDefault="00D97799" w:rsidP="0046526A">
      <w:pPr>
        <w:pStyle w:val="Default"/>
        <w:numPr>
          <w:ilvl w:val="0"/>
          <w:numId w:val="13"/>
        </w:numPr>
        <w:jc w:val="both"/>
        <w:rPr>
          <w:rFonts w:ascii="Times New Roman" w:hAnsi="Times New Roman" w:cs="Times New Roman"/>
          <w:color w:val="auto"/>
          <w:u w:val="single"/>
        </w:rPr>
      </w:pPr>
      <w:r w:rsidRPr="00D97799">
        <w:rPr>
          <w:rFonts w:ascii="Times New Roman" w:hAnsi="Times New Roman" w:cs="Times New Roman"/>
          <w:color w:val="auto"/>
        </w:rPr>
        <w:t xml:space="preserve">The committee recommended that members lodging a complaint be encouraged to attend the meeting with their program advocate allowing the committee members to ask questions and offer suggestions timely.  </w:t>
      </w:r>
      <w:r w:rsidRPr="00D97799">
        <w:rPr>
          <w:rFonts w:ascii="Times New Roman" w:hAnsi="Times New Roman" w:cs="Times New Roman"/>
          <w:color w:val="auto"/>
          <w:u w:val="single"/>
        </w:rPr>
        <w:t>Staff filing the complaints on behalf of members encouraged the members to attend the committee.  In each case the member chose not to empowe</w:t>
      </w:r>
      <w:r w:rsidR="009F089D">
        <w:rPr>
          <w:rFonts w:ascii="Times New Roman" w:hAnsi="Times New Roman" w:cs="Times New Roman"/>
          <w:color w:val="auto"/>
          <w:u w:val="single"/>
        </w:rPr>
        <w:t>r</w:t>
      </w:r>
      <w:r w:rsidRPr="00D97799">
        <w:rPr>
          <w:rFonts w:ascii="Times New Roman" w:hAnsi="Times New Roman" w:cs="Times New Roman"/>
          <w:color w:val="auto"/>
          <w:u w:val="single"/>
        </w:rPr>
        <w:t xml:space="preserve"> the advocate to represent them.  </w:t>
      </w:r>
    </w:p>
    <w:p w14:paraId="19D5F9F0" w14:textId="77777777" w:rsidR="00D97799" w:rsidRPr="00D97799" w:rsidRDefault="00D97799" w:rsidP="00D97799">
      <w:pPr>
        <w:rPr>
          <w:rFonts w:ascii="Times New Roman" w:hAnsi="Times New Roman" w:cs="Times New Roman"/>
          <w:sz w:val="24"/>
          <w:szCs w:val="24"/>
        </w:rPr>
      </w:pPr>
    </w:p>
    <w:p w14:paraId="40E23B50" w14:textId="77777777" w:rsidR="00D97799" w:rsidRPr="00D97799" w:rsidRDefault="00D97799" w:rsidP="00D97799">
      <w:pPr>
        <w:rPr>
          <w:rFonts w:ascii="Times New Roman" w:hAnsi="Times New Roman" w:cs="Times New Roman"/>
          <w:b/>
          <w:bCs/>
          <w:sz w:val="24"/>
          <w:szCs w:val="24"/>
        </w:rPr>
      </w:pPr>
      <w:r w:rsidRPr="00D97799">
        <w:rPr>
          <w:rFonts w:ascii="Times New Roman" w:hAnsi="Times New Roman" w:cs="Times New Roman"/>
          <w:b/>
          <w:bCs/>
          <w:sz w:val="24"/>
          <w:szCs w:val="24"/>
        </w:rPr>
        <w:t>2019 Recommendations</w:t>
      </w:r>
    </w:p>
    <w:p w14:paraId="420A3EB5" w14:textId="79867EA9" w:rsidR="00D97799" w:rsidRDefault="00D97799" w:rsidP="0046526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Determine the most effective methods to incorporate all states’ Human Rights requirements</w:t>
      </w:r>
      <w:r w:rsidR="009F089D">
        <w:rPr>
          <w:rFonts w:ascii="Times New Roman" w:hAnsi="Times New Roman" w:cs="Times New Roman"/>
          <w:sz w:val="24"/>
          <w:szCs w:val="24"/>
        </w:rPr>
        <w:t xml:space="preserve"> into current human rights committee structure of Viability.</w:t>
      </w:r>
    </w:p>
    <w:p w14:paraId="7036AD84" w14:textId="598E8D74" w:rsidR="00D31C1E" w:rsidRDefault="00D97799" w:rsidP="0046526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Establish a mechanism to ensure that all states Human Rights regulations are reviewed, updated and acted upon regularly</w:t>
      </w:r>
      <w:r w:rsidR="009F089D">
        <w:rPr>
          <w:rFonts w:ascii="Times New Roman" w:hAnsi="Times New Roman" w:cs="Times New Roman"/>
          <w:sz w:val="24"/>
          <w:szCs w:val="24"/>
        </w:rPr>
        <w:t xml:space="preserve"> in order to ensure full compliance with each of the states where Viability provides services.</w:t>
      </w:r>
    </w:p>
    <w:p w14:paraId="4CD570B5" w14:textId="7E7F9BF3" w:rsidR="003E0355" w:rsidRDefault="003E0355" w:rsidP="003E0355">
      <w:pPr>
        <w:rPr>
          <w:rFonts w:ascii="Times New Roman" w:hAnsi="Times New Roman" w:cs="Times New Roman"/>
          <w:sz w:val="24"/>
          <w:szCs w:val="24"/>
        </w:rPr>
      </w:pPr>
    </w:p>
    <w:p w14:paraId="7E90F3E0" w14:textId="77777777" w:rsidR="003E0355" w:rsidRDefault="003E0355" w:rsidP="003E0355">
      <w:pPr>
        <w:jc w:val="both"/>
        <w:rPr>
          <w:rFonts w:ascii="Times New Roman" w:hAnsi="Times New Roman" w:cs="Times New Roman"/>
          <w:b/>
          <w:sz w:val="24"/>
          <w:szCs w:val="24"/>
          <w:u w:val="single"/>
        </w:rPr>
      </w:pPr>
      <w:r>
        <w:rPr>
          <w:rFonts w:ascii="Times New Roman" w:hAnsi="Times New Roman" w:cs="Times New Roman"/>
          <w:b/>
          <w:sz w:val="24"/>
          <w:szCs w:val="24"/>
          <w:u w:val="single"/>
        </w:rPr>
        <w:t>Demographic Data:</w:t>
      </w:r>
    </w:p>
    <w:p w14:paraId="19E8D403" w14:textId="77777777" w:rsidR="003E0355" w:rsidRPr="00F740D0" w:rsidRDefault="003E0355" w:rsidP="003E0355">
      <w:pPr>
        <w:jc w:val="both"/>
        <w:rPr>
          <w:rFonts w:ascii="Times New Roman" w:hAnsi="Times New Roman" w:cs="Times New Roman"/>
          <w:b/>
          <w:sz w:val="24"/>
          <w:szCs w:val="24"/>
        </w:rPr>
      </w:pPr>
      <w:r w:rsidRPr="00F740D0">
        <w:rPr>
          <w:rFonts w:ascii="Times New Roman" w:hAnsi="Times New Roman" w:cs="Times New Roman"/>
          <w:b/>
          <w:sz w:val="24"/>
          <w:szCs w:val="24"/>
        </w:rPr>
        <w:t xml:space="preserve">During fiscal year 2019, Viability served a total of 4724 individuals at 30 different program location sites as well as numerous group employment, job training and placement, and individual employment sites.  The average age of the individuals with whom we worked was 40, 52% male and 43% female.  In terms of breakdown by race/ethnicity, 66% of those we served identified as white, 15% as Hispanic/Latino and 14% as African American. </w:t>
      </w:r>
    </w:p>
    <w:p w14:paraId="141A2ADE" w14:textId="77777777" w:rsidR="003E0355" w:rsidRPr="00F740D0" w:rsidRDefault="003E0355" w:rsidP="003E0355">
      <w:pPr>
        <w:jc w:val="both"/>
        <w:rPr>
          <w:rFonts w:ascii="Times New Roman" w:hAnsi="Times New Roman" w:cs="Times New Roman"/>
          <w:b/>
          <w:sz w:val="24"/>
          <w:szCs w:val="24"/>
        </w:rPr>
      </w:pPr>
      <w:r w:rsidRPr="00F740D0">
        <w:rPr>
          <w:rFonts w:ascii="Times New Roman" w:hAnsi="Times New Roman" w:cs="Times New Roman"/>
          <w:b/>
          <w:sz w:val="24"/>
          <w:szCs w:val="24"/>
        </w:rPr>
        <w:t>Breakdown by primary disability is as follows:</w:t>
      </w:r>
    </w:p>
    <w:p w14:paraId="4AEB4DD4" w14:textId="77777777" w:rsidR="003E0355" w:rsidRPr="00F740D0" w:rsidRDefault="003E0355" w:rsidP="003E0355">
      <w:pPr>
        <w:jc w:val="both"/>
        <w:rPr>
          <w:rFonts w:ascii="Times New Roman" w:hAnsi="Times New Roman" w:cs="Times New Roman"/>
          <w:b/>
          <w:sz w:val="24"/>
          <w:szCs w:val="24"/>
        </w:rPr>
      </w:pPr>
      <w:r w:rsidRPr="00F740D0">
        <w:rPr>
          <w:rFonts w:ascii="Times New Roman" w:hAnsi="Times New Roman" w:cs="Times New Roman"/>
          <w:b/>
          <w:sz w:val="24"/>
          <w:szCs w:val="24"/>
        </w:rPr>
        <w:t>Psychiatric disability – 37%</w:t>
      </w:r>
    </w:p>
    <w:p w14:paraId="4015AD49" w14:textId="77777777" w:rsidR="003E0355" w:rsidRPr="00F740D0" w:rsidRDefault="003E0355" w:rsidP="003E0355">
      <w:pPr>
        <w:jc w:val="both"/>
        <w:rPr>
          <w:rFonts w:ascii="Times New Roman" w:hAnsi="Times New Roman" w:cs="Times New Roman"/>
          <w:b/>
          <w:sz w:val="24"/>
          <w:szCs w:val="24"/>
        </w:rPr>
      </w:pPr>
      <w:r w:rsidRPr="00F740D0">
        <w:rPr>
          <w:rFonts w:ascii="Times New Roman" w:hAnsi="Times New Roman" w:cs="Times New Roman"/>
          <w:b/>
          <w:sz w:val="24"/>
          <w:szCs w:val="24"/>
        </w:rPr>
        <w:t>Intellectual disability – 25%</w:t>
      </w:r>
    </w:p>
    <w:p w14:paraId="1AA5993F" w14:textId="77777777" w:rsidR="003E0355" w:rsidRPr="00F740D0" w:rsidRDefault="003E0355" w:rsidP="003E0355">
      <w:pPr>
        <w:jc w:val="both"/>
        <w:rPr>
          <w:rFonts w:ascii="Times New Roman" w:hAnsi="Times New Roman" w:cs="Times New Roman"/>
          <w:b/>
          <w:sz w:val="24"/>
          <w:szCs w:val="24"/>
        </w:rPr>
      </w:pPr>
      <w:r w:rsidRPr="00F740D0">
        <w:rPr>
          <w:rFonts w:ascii="Times New Roman" w:hAnsi="Times New Roman" w:cs="Times New Roman"/>
          <w:b/>
          <w:sz w:val="24"/>
          <w:szCs w:val="24"/>
        </w:rPr>
        <w:t>Deaf – 7%</w:t>
      </w:r>
    </w:p>
    <w:p w14:paraId="5DF4C38D" w14:textId="77777777" w:rsidR="003E0355" w:rsidRPr="00F740D0" w:rsidRDefault="003E0355" w:rsidP="003E0355">
      <w:pPr>
        <w:jc w:val="both"/>
        <w:rPr>
          <w:rFonts w:ascii="Times New Roman" w:hAnsi="Times New Roman" w:cs="Times New Roman"/>
          <w:b/>
          <w:sz w:val="24"/>
          <w:szCs w:val="24"/>
        </w:rPr>
      </w:pPr>
      <w:r w:rsidRPr="00F740D0">
        <w:rPr>
          <w:rFonts w:ascii="Times New Roman" w:hAnsi="Times New Roman" w:cs="Times New Roman"/>
          <w:b/>
          <w:sz w:val="24"/>
          <w:szCs w:val="24"/>
        </w:rPr>
        <w:t>Learning disability -6%</w:t>
      </w:r>
    </w:p>
    <w:p w14:paraId="11FEE4DF" w14:textId="77777777" w:rsidR="003E0355" w:rsidRPr="00F740D0" w:rsidRDefault="003E0355" w:rsidP="003E0355">
      <w:pPr>
        <w:jc w:val="both"/>
        <w:rPr>
          <w:rFonts w:ascii="Times New Roman" w:hAnsi="Times New Roman" w:cs="Times New Roman"/>
          <w:b/>
          <w:sz w:val="24"/>
          <w:szCs w:val="24"/>
        </w:rPr>
      </w:pPr>
      <w:r w:rsidRPr="00F740D0">
        <w:rPr>
          <w:rFonts w:ascii="Times New Roman" w:hAnsi="Times New Roman" w:cs="Times New Roman"/>
          <w:b/>
          <w:sz w:val="24"/>
          <w:szCs w:val="24"/>
        </w:rPr>
        <w:t>Physical disability -6%</w:t>
      </w:r>
    </w:p>
    <w:p w14:paraId="146785CE" w14:textId="77777777" w:rsidR="00F475CA" w:rsidRDefault="00F475CA" w:rsidP="00D31C1E">
      <w:pPr>
        <w:jc w:val="both"/>
        <w:rPr>
          <w:rFonts w:ascii="Times New Roman" w:hAnsi="Times New Roman" w:cs="Times New Roman"/>
          <w:b/>
          <w:bCs/>
          <w:sz w:val="24"/>
          <w:szCs w:val="24"/>
          <w:u w:val="single"/>
        </w:rPr>
      </w:pPr>
    </w:p>
    <w:p w14:paraId="4E84965F" w14:textId="4AEA2A59" w:rsidR="00D31C1E" w:rsidRPr="00D31C1E" w:rsidRDefault="00D31C1E" w:rsidP="00D31C1E">
      <w:pPr>
        <w:jc w:val="both"/>
        <w:rPr>
          <w:rFonts w:ascii="Times New Roman" w:hAnsi="Times New Roman" w:cs="Times New Roman"/>
          <w:b/>
          <w:bCs/>
          <w:sz w:val="24"/>
          <w:szCs w:val="24"/>
          <w:u w:val="single"/>
        </w:rPr>
      </w:pPr>
      <w:r w:rsidRPr="00D31C1E">
        <w:rPr>
          <w:rFonts w:ascii="Times New Roman" w:hAnsi="Times New Roman" w:cs="Times New Roman"/>
          <w:b/>
          <w:bCs/>
          <w:sz w:val="24"/>
          <w:szCs w:val="24"/>
          <w:u w:val="single"/>
        </w:rPr>
        <w:t>Summary and Analysis of Viability Surveys</w:t>
      </w:r>
    </w:p>
    <w:p w14:paraId="7CAB9AEF" w14:textId="11872CDC" w:rsidR="00D31C1E" w:rsidRPr="00D31C1E" w:rsidRDefault="00D31C1E" w:rsidP="00D31C1E">
      <w:pPr>
        <w:jc w:val="both"/>
        <w:rPr>
          <w:rFonts w:ascii="Times New Roman" w:hAnsi="Times New Roman" w:cs="Times New Roman"/>
          <w:sz w:val="24"/>
          <w:szCs w:val="24"/>
        </w:rPr>
      </w:pPr>
      <w:r>
        <w:rPr>
          <w:rFonts w:ascii="Times New Roman" w:hAnsi="Times New Roman" w:cs="Times New Roman"/>
          <w:sz w:val="24"/>
          <w:szCs w:val="24"/>
        </w:rPr>
        <w:t>D</w:t>
      </w:r>
      <w:r w:rsidRPr="00D31C1E">
        <w:rPr>
          <w:rFonts w:ascii="Times New Roman" w:hAnsi="Times New Roman" w:cs="Times New Roman"/>
          <w:sz w:val="24"/>
          <w:szCs w:val="24"/>
        </w:rPr>
        <w:t>uring the summer of 201</w:t>
      </w:r>
      <w:r>
        <w:rPr>
          <w:rFonts w:ascii="Times New Roman" w:hAnsi="Times New Roman" w:cs="Times New Roman"/>
          <w:sz w:val="24"/>
          <w:szCs w:val="24"/>
        </w:rPr>
        <w:t>9</w:t>
      </w:r>
      <w:r w:rsidRPr="00D31C1E">
        <w:rPr>
          <w:rFonts w:ascii="Times New Roman" w:hAnsi="Times New Roman" w:cs="Times New Roman"/>
          <w:sz w:val="24"/>
          <w:szCs w:val="24"/>
        </w:rPr>
        <w:t xml:space="preserve"> surveys were administered to three different stakeholder groups:  external customers, employers -our business partners, and our program members.  Surveys to both external customers and employers were provided both through a web link to survey monkey</w:t>
      </w:r>
      <w:proofErr w:type="gramStart"/>
      <w:r w:rsidR="00384FF4">
        <w:rPr>
          <w:rFonts w:ascii="Times New Roman" w:hAnsi="Times New Roman" w:cs="Times New Roman"/>
          <w:sz w:val="24"/>
          <w:szCs w:val="24"/>
        </w:rPr>
        <w:t>,</w:t>
      </w:r>
      <w:r w:rsidRPr="00D31C1E">
        <w:rPr>
          <w:rFonts w:ascii="Times New Roman" w:hAnsi="Times New Roman" w:cs="Times New Roman"/>
          <w:sz w:val="24"/>
          <w:szCs w:val="24"/>
        </w:rPr>
        <w:t xml:space="preserve">  in</w:t>
      </w:r>
      <w:proofErr w:type="gramEnd"/>
      <w:r w:rsidRPr="00D31C1E">
        <w:rPr>
          <w:rFonts w:ascii="Times New Roman" w:hAnsi="Times New Roman" w:cs="Times New Roman"/>
          <w:sz w:val="24"/>
          <w:szCs w:val="24"/>
        </w:rPr>
        <w:t xml:space="preserve"> person or by mail </w:t>
      </w:r>
      <w:r>
        <w:rPr>
          <w:rFonts w:ascii="Times New Roman" w:hAnsi="Times New Roman" w:cs="Times New Roman"/>
          <w:sz w:val="24"/>
          <w:szCs w:val="24"/>
        </w:rPr>
        <w:t xml:space="preserve"> which were then manually entered into </w:t>
      </w:r>
      <w:r w:rsidR="00384FF4">
        <w:rPr>
          <w:rFonts w:ascii="Times New Roman" w:hAnsi="Times New Roman" w:cs="Times New Roman"/>
          <w:sz w:val="24"/>
          <w:szCs w:val="24"/>
        </w:rPr>
        <w:t>survey monkey</w:t>
      </w:r>
      <w:r>
        <w:rPr>
          <w:rFonts w:ascii="Times New Roman" w:hAnsi="Times New Roman" w:cs="Times New Roman"/>
          <w:sz w:val="24"/>
          <w:szCs w:val="24"/>
        </w:rPr>
        <w:t>.</w:t>
      </w:r>
      <w:r w:rsidRPr="00D31C1E">
        <w:rPr>
          <w:rFonts w:ascii="Times New Roman" w:hAnsi="Times New Roman" w:cs="Times New Roman"/>
          <w:sz w:val="24"/>
          <w:szCs w:val="24"/>
        </w:rPr>
        <w:t xml:space="preserve">  The analysis of the survey results are </w:t>
      </w:r>
      <w:r>
        <w:rPr>
          <w:rFonts w:ascii="Times New Roman" w:hAnsi="Times New Roman" w:cs="Times New Roman"/>
          <w:sz w:val="24"/>
          <w:szCs w:val="24"/>
        </w:rPr>
        <w:t xml:space="preserve">described </w:t>
      </w:r>
      <w:r w:rsidRPr="00D31C1E">
        <w:rPr>
          <w:rFonts w:ascii="Times New Roman" w:hAnsi="Times New Roman" w:cs="Times New Roman"/>
          <w:sz w:val="24"/>
          <w:szCs w:val="24"/>
        </w:rPr>
        <w:t>below:</w:t>
      </w:r>
    </w:p>
    <w:p w14:paraId="1E148D02" w14:textId="78A699DC" w:rsidR="00D97799" w:rsidRPr="00A314DF" w:rsidRDefault="00D31C1E" w:rsidP="00D97799">
      <w:pPr>
        <w:rPr>
          <w:rFonts w:ascii="Times New Roman" w:hAnsi="Times New Roman" w:cs="Times New Roman"/>
          <w:b/>
          <w:bCs/>
          <w:sz w:val="24"/>
          <w:szCs w:val="24"/>
        </w:rPr>
      </w:pPr>
      <w:r w:rsidRPr="00A314DF">
        <w:rPr>
          <w:rFonts w:ascii="Times New Roman" w:hAnsi="Times New Roman" w:cs="Times New Roman"/>
          <w:b/>
          <w:bCs/>
          <w:sz w:val="24"/>
          <w:szCs w:val="24"/>
        </w:rPr>
        <w:t>Member Satisfaction Survey:</w:t>
      </w:r>
    </w:p>
    <w:p w14:paraId="2A6992D2" w14:textId="69505ECB" w:rsidR="00D31C1E" w:rsidRPr="00D97799" w:rsidRDefault="00D31C1E" w:rsidP="00D97799">
      <w:pPr>
        <w:rPr>
          <w:rFonts w:ascii="Times New Roman" w:hAnsi="Times New Roman" w:cs="Times New Roman"/>
          <w:sz w:val="24"/>
          <w:szCs w:val="24"/>
        </w:rPr>
      </w:pPr>
      <w:r>
        <w:rPr>
          <w:rFonts w:ascii="Times New Roman" w:hAnsi="Times New Roman" w:cs="Times New Roman"/>
          <w:sz w:val="24"/>
          <w:szCs w:val="24"/>
        </w:rPr>
        <w:t xml:space="preserve">The 2019 member satisfaction survey was completed by all programs in the organization, with a total of more than 775 respondents.  Programs collected the responses and sent a tally of their results to Quality department where they were combined into one report with numbers and satisfaction percentages.  </w:t>
      </w:r>
    </w:p>
    <w:p w14:paraId="157244BF" w14:textId="5F839FA9" w:rsidR="00D97799" w:rsidRDefault="00A314DF" w:rsidP="00D97799">
      <w:pPr>
        <w:rPr>
          <w:rFonts w:ascii="Times New Roman" w:hAnsi="Times New Roman" w:cs="Times New Roman"/>
          <w:b/>
          <w:bCs/>
          <w:sz w:val="24"/>
          <w:szCs w:val="24"/>
        </w:rPr>
      </w:pPr>
      <w:r>
        <w:rPr>
          <w:rFonts w:ascii="Times New Roman" w:hAnsi="Times New Roman" w:cs="Times New Roman"/>
          <w:b/>
          <w:bCs/>
          <w:sz w:val="24"/>
          <w:szCs w:val="24"/>
        </w:rPr>
        <w:t>Overall Satisfaction:  57.84% expressed excellent satisfaction with services, 35.33% good, combined overall satisfaction is 93.17%</w:t>
      </w:r>
    </w:p>
    <w:p w14:paraId="5790F7F3" w14:textId="604F4070" w:rsidR="00A314DF" w:rsidRPr="00A638AA" w:rsidRDefault="00A314DF" w:rsidP="00D97799">
      <w:pPr>
        <w:rPr>
          <w:rFonts w:ascii="Times New Roman" w:hAnsi="Times New Roman" w:cs="Times New Roman"/>
          <w:sz w:val="24"/>
          <w:szCs w:val="24"/>
        </w:rPr>
      </w:pPr>
      <w:r w:rsidRPr="00A638AA">
        <w:rPr>
          <w:rFonts w:ascii="Times New Roman" w:hAnsi="Times New Roman" w:cs="Times New Roman"/>
          <w:sz w:val="24"/>
          <w:szCs w:val="24"/>
        </w:rPr>
        <w:t>Other areas of strong satisfaction when combining excellent and good:</w:t>
      </w:r>
    </w:p>
    <w:p w14:paraId="5B67F602" w14:textId="28D401F8" w:rsidR="00A314DF" w:rsidRPr="00A638AA" w:rsidRDefault="00A314DF" w:rsidP="0046526A">
      <w:pPr>
        <w:pStyle w:val="ListParagraph"/>
        <w:numPr>
          <w:ilvl w:val="0"/>
          <w:numId w:val="16"/>
        </w:numPr>
        <w:rPr>
          <w:rFonts w:ascii="Times New Roman" w:hAnsi="Times New Roman" w:cs="Times New Roman"/>
          <w:sz w:val="24"/>
          <w:szCs w:val="24"/>
        </w:rPr>
      </w:pPr>
      <w:r w:rsidRPr="00A638AA">
        <w:rPr>
          <w:rFonts w:ascii="Times New Roman" w:hAnsi="Times New Roman" w:cs="Times New Roman"/>
          <w:sz w:val="24"/>
          <w:szCs w:val="24"/>
        </w:rPr>
        <w:t>Services have assisted me to gain independence -</w:t>
      </w:r>
      <w:r w:rsidRPr="00A638AA">
        <w:rPr>
          <w:rFonts w:ascii="Times New Roman" w:hAnsi="Times New Roman" w:cs="Times New Roman"/>
          <w:sz w:val="24"/>
          <w:szCs w:val="24"/>
        </w:rPr>
        <w:tab/>
        <w:t>94%</w:t>
      </w:r>
    </w:p>
    <w:p w14:paraId="69612160" w14:textId="7686756D" w:rsidR="00A314DF" w:rsidRPr="00A638AA" w:rsidRDefault="00A314DF" w:rsidP="0046526A">
      <w:pPr>
        <w:pStyle w:val="ListParagraph"/>
        <w:numPr>
          <w:ilvl w:val="0"/>
          <w:numId w:val="16"/>
        </w:numPr>
        <w:rPr>
          <w:rFonts w:ascii="Times New Roman" w:hAnsi="Times New Roman" w:cs="Times New Roman"/>
          <w:sz w:val="24"/>
          <w:szCs w:val="24"/>
        </w:rPr>
      </w:pPr>
      <w:r w:rsidRPr="00A638AA">
        <w:rPr>
          <w:rFonts w:ascii="Times New Roman" w:hAnsi="Times New Roman" w:cs="Times New Roman"/>
          <w:sz w:val="24"/>
          <w:szCs w:val="24"/>
        </w:rPr>
        <w:t xml:space="preserve">My rights are respected </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95%</w:t>
      </w:r>
    </w:p>
    <w:p w14:paraId="1F53D3CE" w14:textId="2116E7F6" w:rsidR="00A314DF" w:rsidRPr="00A638AA" w:rsidRDefault="00A314DF" w:rsidP="0046526A">
      <w:pPr>
        <w:pStyle w:val="ListParagraph"/>
        <w:numPr>
          <w:ilvl w:val="0"/>
          <w:numId w:val="16"/>
        </w:numPr>
        <w:rPr>
          <w:rFonts w:ascii="Times New Roman" w:hAnsi="Times New Roman" w:cs="Times New Roman"/>
          <w:sz w:val="24"/>
          <w:szCs w:val="24"/>
        </w:rPr>
      </w:pPr>
      <w:r w:rsidRPr="00A638AA">
        <w:rPr>
          <w:rFonts w:ascii="Times New Roman" w:hAnsi="Times New Roman" w:cs="Times New Roman"/>
          <w:sz w:val="24"/>
          <w:szCs w:val="24"/>
        </w:rPr>
        <w:t>Staff know and understand my culture and</w:t>
      </w:r>
    </w:p>
    <w:p w14:paraId="06CD8FED" w14:textId="0ECFD9C3" w:rsidR="00A314DF" w:rsidRPr="00A638AA" w:rsidRDefault="00A314DF" w:rsidP="00A314DF">
      <w:pPr>
        <w:pStyle w:val="ListParagraph"/>
        <w:rPr>
          <w:rFonts w:ascii="Times New Roman" w:hAnsi="Times New Roman" w:cs="Times New Roman"/>
          <w:sz w:val="24"/>
          <w:szCs w:val="24"/>
        </w:rPr>
      </w:pPr>
      <w:r w:rsidRPr="00A638AA">
        <w:rPr>
          <w:rFonts w:ascii="Times New Roman" w:hAnsi="Times New Roman" w:cs="Times New Roman"/>
          <w:sz w:val="24"/>
          <w:szCs w:val="24"/>
        </w:rPr>
        <w:t>Identity</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94%</w:t>
      </w:r>
    </w:p>
    <w:p w14:paraId="56E1BF5E" w14:textId="24A2DFCE" w:rsidR="00A314DF" w:rsidRPr="00A638AA" w:rsidRDefault="00A314DF" w:rsidP="0046526A">
      <w:pPr>
        <w:pStyle w:val="ListParagraph"/>
        <w:numPr>
          <w:ilvl w:val="0"/>
          <w:numId w:val="16"/>
        </w:numPr>
        <w:rPr>
          <w:rFonts w:ascii="Times New Roman" w:hAnsi="Times New Roman" w:cs="Times New Roman"/>
          <w:sz w:val="24"/>
          <w:szCs w:val="24"/>
        </w:rPr>
      </w:pPr>
      <w:r w:rsidRPr="00A638AA">
        <w:rPr>
          <w:rFonts w:ascii="Times New Roman" w:hAnsi="Times New Roman" w:cs="Times New Roman"/>
          <w:sz w:val="24"/>
          <w:szCs w:val="24"/>
        </w:rPr>
        <w:t>I am treated respectfully</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97%</w:t>
      </w:r>
    </w:p>
    <w:p w14:paraId="1770AD97" w14:textId="58892BC2" w:rsidR="00A314DF" w:rsidRPr="00A638AA" w:rsidRDefault="00A314DF" w:rsidP="0046526A">
      <w:pPr>
        <w:pStyle w:val="ListParagraph"/>
        <w:numPr>
          <w:ilvl w:val="0"/>
          <w:numId w:val="16"/>
        </w:numPr>
        <w:rPr>
          <w:rFonts w:ascii="Times New Roman" w:hAnsi="Times New Roman" w:cs="Times New Roman"/>
          <w:sz w:val="24"/>
          <w:szCs w:val="24"/>
        </w:rPr>
      </w:pPr>
      <w:r w:rsidRPr="00A638AA">
        <w:rPr>
          <w:rFonts w:ascii="Times New Roman" w:hAnsi="Times New Roman" w:cs="Times New Roman"/>
          <w:sz w:val="24"/>
          <w:szCs w:val="24"/>
        </w:rPr>
        <w:t>The quality of services offered</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95%</w:t>
      </w:r>
    </w:p>
    <w:p w14:paraId="7FFB916A" w14:textId="303D6DCE" w:rsidR="00A314DF" w:rsidRPr="00A638AA" w:rsidRDefault="00A314DF" w:rsidP="00A314DF">
      <w:pPr>
        <w:ind w:left="360"/>
        <w:rPr>
          <w:rFonts w:ascii="Times New Roman" w:hAnsi="Times New Roman" w:cs="Times New Roman"/>
          <w:sz w:val="24"/>
          <w:szCs w:val="24"/>
        </w:rPr>
      </w:pPr>
      <w:r w:rsidRPr="00A638AA">
        <w:rPr>
          <w:rFonts w:ascii="Times New Roman" w:hAnsi="Times New Roman" w:cs="Times New Roman"/>
          <w:sz w:val="24"/>
          <w:szCs w:val="24"/>
        </w:rPr>
        <w:t>For those receiving community living supports, the responses were also highly positive:</w:t>
      </w:r>
    </w:p>
    <w:p w14:paraId="3FAA343A" w14:textId="7B54F543" w:rsidR="00A314DF" w:rsidRPr="00A638AA" w:rsidRDefault="00A314DF" w:rsidP="0046526A">
      <w:pPr>
        <w:pStyle w:val="ListParagraph"/>
        <w:numPr>
          <w:ilvl w:val="0"/>
          <w:numId w:val="17"/>
        </w:numPr>
        <w:rPr>
          <w:rFonts w:ascii="Times New Roman" w:hAnsi="Times New Roman" w:cs="Times New Roman"/>
          <w:sz w:val="24"/>
          <w:szCs w:val="24"/>
        </w:rPr>
      </w:pPr>
      <w:r w:rsidRPr="00A638AA">
        <w:rPr>
          <w:rFonts w:ascii="Times New Roman" w:hAnsi="Times New Roman" w:cs="Times New Roman"/>
          <w:sz w:val="24"/>
          <w:szCs w:val="24"/>
        </w:rPr>
        <w:t>I am satisfied with the supports I receive</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00C94644" w:rsidRPr="00A638AA">
        <w:rPr>
          <w:rFonts w:ascii="Times New Roman" w:hAnsi="Times New Roman" w:cs="Times New Roman"/>
          <w:sz w:val="24"/>
          <w:szCs w:val="24"/>
        </w:rPr>
        <w:t>99%</w:t>
      </w:r>
    </w:p>
    <w:p w14:paraId="055206E7" w14:textId="4A86E5A0" w:rsidR="00C94644" w:rsidRPr="00A638AA" w:rsidRDefault="00C94644" w:rsidP="0046526A">
      <w:pPr>
        <w:pStyle w:val="ListParagraph"/>
        <w:numPr>
          <w:ilvl w:val="0"/>
          <w:numId w:val="17"/>
        </w:numPr>
        <w:rPr>
          <w:rFonts w:ascii="Times New Roman" w:hAnsi="Times New Roman" w:cs="Times New Roman"/>
          <w:sz w:val="24"/>
          <w:szCs w:val="24"/>
        </w:rPr>
      </w:pPr>
      <w:r w:rsidRPr="00A638AA">
        <w:rPr>
          <w:rFonts w:ascii="Times New Roman" w:hAnsi="Times New Roman" w:cs="Times New Roman"/>
          <w:sz w:val="24"/>
          <w:szCs w:val="24"/>
        </w:rPr>
        <w:t>I live in a safe neighborhood</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94%</w:t>
      </w:r>
    </w:p>
    <w:p w14:paraId="3424135A" w14:textId="66B45A5C" w:rsidR="00C94644" w:rsidRPr="00A638AA" w:rsidRDefault="00C94644" w:rsidP="00C94644">
      <w:pPr>
        <w:ind w:left="360"/>
        <w:rPr>
          <w:rFonts w:ascii="Times New Roman" w:hAnsi="Times New Roman" w:cs="Times New Roman"/>
          <w:sz w:val="24"/>
          <w:szCs w:val="24"/>
        </w:rPr>
      </w:pPr>
      <w:r w:rsidRPr="00A638AA">
        <w:rPr>
          <w:rFonts w:ascii="Times New Roman" w:hAnsi="Times New Roman" w:cs="Times New Roman"/>
          <w:sz w:val="24"/>
          <w:szCs w:val="24"/>
        </w:rPr>
        <w:t>Respondents who receive employment services through Viability:</w:t>
      </w:r>
    </w:p>
    <w:p w14:paraId="2FFB7A20" w14:textId="520CFDEA" w:rsidR="00C94644" w:rsidRPr="00A638AA" w:rsidRDefault="00C9464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Staff assisted me to find a job</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92%</w:t>
      </w:r>
    </w:p>
    <w:p w14:paraId="5775CE60" w14:textId="5B083ED6" w:rsidR="00C94644" w:rsidRPr="00A638AA" w:rsidRDefault="00C9464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I am satisfied with the amount of time</w:t>
      </w:r>
    </w:p>
    <w:p w14:paraId="5E5EE3A6" w14:textId="58E97FBC" w:rsidR="00C94644" w:rsidRPr="00A638AA" w:rsidRDefault="00C94644" w:rsidP="00C94644">
      <w:pPr>
        <w:pStyle w:val="ListParagraph"/>
        <w:rPr>
          <w:rFonts w:ascii="Times New Roman" w:hAnsi="Times New Roman" w:cs="Times New Roman"/>
          <w:sz w:val="24"/>
          <w:szCs w:val="24"/>
        </w:rPr>
      </w:pPr>
      <w:r w:rsidRPr="00A638AA">
        <w:rPr>
          <w:rFonts w:ascii="Times New Roman" w:hAnsi="Times New Roman" w:cs="Times New Roman"/>
          <w:sz w:val="24"/>
          <w:szCs w:val="24"/>
        </w:rPr>
        <w:t>It took to find a job</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89%</w:t>
      </w:r>
    </w:p>
    <w:p w14:paraId="10D62910" w14:textId="494E9563" w:rsidR="00C94644" w:rsidRPr="00A638AA" w:rsidRDefault="00C9464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I am satisfied with supports I receive</w:t>
      </w:r>
      <w:r w:rsidRPr="00A638AA">
        <w:rPr>
          <w:rFonts w:ascii="Times New Roman" w:hAnsi="Times New Roman" w:cs="Times New Roman"/>
          <w:sz w:val="24"/>
          <w:szCs w:val="24"/>
        </w:rPr>
        <w:tab/>
      </w:r>
      <w:r w:rsidRPr="00A638AA">
        <w:rPr>
          <w:rFonts w:ascii="Times New Roman" w:hAnsi="Times New Roman" w:cs="Times New Roman"/>
          <w:sz w:val="24"/>
          <w:szCs w:val="24"/>
        </w:rPr>
        <w:tab/>
        <w:t>93%</w:t>
      </w:r>
    </w:p>
    <w:p w14:paraId="66C5C736" w14:textId="30719155" w:rsidR="00C94644" w:rsidRPr="00A638AA" w:rsidRDefault="00C94644" w:rsidP="00C94644">
      <w:pPr>
        <w:ind w:left="360"/>
        <w:rPr>
          <w:rFonts w:ascii="Times New Roman" w:hAnsi="Times New Roman" w:cs="Times New Roman"/>
          <w:sz w:val="24"/>
          <w:szCs w:val="24"/>
        </w:rPr>
      </w:pPr>
      <w:r w:rsidRPr="00A638AA">
        <w:rPr>
          <w:rFonts w:ascii="Times New Roman" w:hAnsi="Times New Roman" w:cs="Times New Roman"/>
          <w:sz w:val="24"/>
          <w:szCs w:val="24"/>
        </w:rPr>
        <w:t>Recreation services respondents:</w:t>
      </w:r>
    </w:p>
    <w:p w14:paraId="0FE14392" w14:textId="4572138B" w:rsidR="00C94644" w:rsidRPr="00A638AA" w:rsidRDefault="00C9464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I have opportunities to make friends</w:t>
      </w:r>
      <w:r w:rsidRPr="00A638AA">
        <w:rPr>
          <w:rFonts w:ascii="Times New Roman" w:hAnsi="Times New Roman" w:cs="Times New Roman"/>
          <w:sz w:val="24"/>
          <w:szCs w:val="24"/>
        </w:rPr>
        <w:tab/>
      </w:r>
      <w:r w:rsidRPr="00A638AA">
        <w:rPr>
          <w:rFonts w:ascii="Times New Roman" w:hAnsi="Times New Roman" w:cs="Times New Roman"/>
          <w:sz w:val="24"/>
          <w:szCs w:val="24"/>
        </w:rPr>
        <w:tab/>
        <w:t>91%</w:t>
      </w:r>
    </w:p>
    <w:p w14:paraId="4464A55F" w14:textId="66C549C8" w:rsidR="00C94644" w:rsidRPr="00A638AA" w:rsidRDefault="00C94644" w:rsidP="00C94644">
      <w:pPr>
        <w:ind w:left="360"/>
        <w:rPr>
          <w:rFonts w:ascii="Times New Roman" w:hAnsi="Times New Roman" w:cs="Times New Roman"/>
          <w:sz w:val="24"/>
          <w:szCs w:val="24"/>
        </w:rPr>
      </w:pPr>
      <w:r w:rsidRPr="00A638AA">
        <w:rPr>
          <w:rFonts w:ascii="Times New Roman" w:hAnsi="Times New Roman" w:cs="Times New Roman"/>
          <w:sz w:val="24"/>
          <w:szCs w:val="24"/>
        </w:rPr>
        <w:t>Those involved with volunteer opportunities:</w:t>
      </w:r>
    </w:p>
    <w:p w14:paraId="39AC7A1D" w14:textId="52DC578C" w:rsidR="00C94644" w:rsidRPr="00A638AA" w:rsidRDefault="00C9464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I enjoy my volunteer position</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90%</w:t>
      </w:r>
    </w:p>
    <w:p w14:paraId="6A17698D" w14:textId="4A930A5D" w:rsidR="00C94644" w:rsidRPr="00A638AA" w:rsidRDefault="00C94644" w:rsidP="00C94644">
      <w:pPr>
        <w:ind w:left="360"/>
        <w:rPr>
          <w:rFonts w:ascii="Times New Roman" w:hAnsi="Times New Roman" w:cs="Times New Roman"/>
          <w:sz w:val="24"/>
          <w:szCs w:val="24"/>
        </w:rPr>
      </w:pPr>
      <w:r w:rsidRPr="00A638AA">
        <w:rPr>
          <w:rFonts w:ascii="Times New Roman" w:hAnsi="Times New Roman" w:cs="Times New Roman"/>
          <w:sz w:val="24"/>
          <w:szCs w:val="24"/>
        </w:rPr>
        <w:t>Those respondents receiving educational supports:</w:t>
      </w:r>
    </w:p>
    <w:p w14:paraId="06017D29" w14:textId="2C235461" w:rsidR="00C94644" w:rsidRPr="00A638AA" w:rsidRDefault="00C9464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I am helped to set and achieve my education</w:t>
      </w:r>
    </w:p>
    <w:p w14:paraId="6268DD7C" w14:textId="41151A33" w:rsidR="00C94644" w:rsidRPr="00A638AA" w:rsidRDefault="00C94644" w:rsidP="00C94644">
      <w:pPr>
        <w:pStyle w:val="ListParagraph"/>
        <w:rPr>
          <w:rFonts w:ascii="Times New Roman" w:hAnsi="Times New Roman" w:cs="Times New Roman"/>
          <w:sz w:val="24"/>
          <w:szCs w:val="24"/>
        </w:rPr>
      </w:pPr>
      <w:r w:rsidRPr="00A638AA">
        <w:rPr>
          <w:rFonts w:ascii="Times New Roman" w:hAnsi="Times New Roman" w:cs="Times New Roman"/>
          <w:sz w:val="24"/>
          <w:szCs w:val="24"/>
        </w:rPr>
        <w:t>Goals</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86%</w:t>
      </w:r>
    </w:p>
    <w:p w14:paraId="410D3722" w14:textId="7D49997B" w:rsidR="00C94644" w:rsidRPr="00A638AA" w:rsidRDefault="00C94644" w:rsidP="00C94644">
      <w:pPr>
        <w:rPr>
          <w:rFonts w:ascii="Times New Roman" w:hAnsi="Times New Roman" w:cs="Times New Roman"/>
          <w:sz w:val="24"/>
          <w:szCs w:val="24"/>
        </w:rPr>
      </w:pPr>
    </w:p>
    <w:p w14:paraId="0B91EF95" w14:textId="03E071C1" w:rsidR="00C94644" w:rsidRPr="00A638AA" w:rsidRDefault="00C94644" w:rsidP="00C94644">
      <w:pPr>
        <w:rPr>
          <w:rFonts w:ascii="Times New Roman" w:hAnsi="Times New Roman" w:cs="Times New Roman"/>
          <w:sz w:val="24"/>
          <w:szCs w:val="24"/>
        </w:rPr>
      </w:pPr>
      <w:r w:rsidRPr="00A638AA">
        <w:rPr>
          <w:rFonts w:ascii="Times New Roman" w:hAnsi="Times New Roman" w:cs="Times New Roman"/>
          <w:sz w:val="24"/>
          <w:szCs w:val="24"/>
        </w:rPr>
        <w:t xml:space="preserve">Overall, the member satisfaction survey demonstrated that the individuals who receive services through Viability are highly satisfied with the services, supports and assistance they receive.  </w:t>
      </w:r>
    </w:p>
    <w:p w14:paraId="547899A2" w14:textId="666E7108" w:rsidR="00EC43D5" w:rsidRDefault="00EC43D5" w:rsidP="00C94644">
      <w:pPr>
        <w:rPr>
          <w:rFonts w:ascii="Times New Roman" w:hAnsi="Times New Roman" w:cs="Times New Roman"/>
          <w:b/>
          <w:bCs/>
          <w:sz w:val="24"/>
          <w:szCs w:val="24"/>
        </w:rPr>
      </w:pPr>
      <w:r>
        <w:rPr>
          <w:rFonts w:ascii="Times New Roman" w:hAnsi="Times New Roman" w:cs="Times New Roman"/>
          <w:b/>
          <w:bCs/>
          <w:sz w:val="24"/>
          <w:szCs w:val="24"/>
        </w:rPr>
        <w:t>Actions:</w:t>
      </w:r>
    </w:p>
    <w:p w14:paraId="35F3335F" w14:textId="2AD72FF1" w:rsidR="00EC43D5" w:rsidRDefault="00EC43D5" w:rsidP="0046526A">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Establish a performance indicator that tracks information on time from referral to job placement</w:t>
      </w:r>
    </w:p>
    <w:p w14:paraId="4C79A8BC" w14:textId="1A27B2A1" w:rsidR="00EC43D5" w:rsidRDefault="00EC43D5" w:rsidP="0046526A">
      <w:pPr>
        <w:pStyle w:val="ListParagraph"/>
        <w:numPr>
          <w:ilvl w:val="0"/>
          <w:numId w:val="19"/>
        </w:numPr>
        <w:rPr>
          <w:rFonts w:ascii="Times New Roman" w:hAnsi="Times New Roman" w:cs="Times New Roman"/>
          <w:b/>
          <w:bCs/>
          <w:sz w:val="24"/>
          <w:szCs w:val="24"/>
        </w:rPr>
      </w:pPr>
      <w:r>
        <w:rPr>
          <w:rFonts w:ascii="Times New Roman" w:hAnsi="Times New Roman" w:cs="Times New Roman"/>
          <w:b/>
          <w:bCs/>
          <w:sz w:val="24"/>
          <w:szCs w:val="24"/>
        </w:rPr>
        <w:t>Work with programs that provide education services to find methods to enhance the educational supports offered to our program members.</w:t>
      </w:r>
    </w:p>
    <w:p w14:paraId="7FFC77E4" w14:textId="77777777" w:rsidR="00F20A85" w:rsidRPr="00F20A85" w:rsidRDefault="00F20A85" w:rsidP="00F20A85">
      <w:pPr>
        <w:rPr>
          <w:rFonts w:ascii="Times New Roman" w:hAnsi="Times New Roman" w:cs="Times New Roman"/>
          <w:b/>
          <w:bCs/>
          <w:sz w:val="24"/>
          <w:szCs w:val="24"/>
        </w:rPr>
      </w:pPr>
    </w:p>
    <w:p w14:paraId="14AE7FFB" w14:textId="521904C1" w:rsidR="00C94644" w:rsidRDefault="003F757F" w:rsidP="00F20A85">
      <w:pPr>
        <w:rPr>
          <w:rFonts w:ascii="Times New Roman" w:hAnsi="Times New Roman" w:cs="Times New Roman"/>
          <w:b/>
          <w:bCs/>
          <w:sz w:val="24"/>
          <w:szCs w:val="24"/>
        </w:rPr>
      </w:pPr>
      <w:r>
        <w:rPr>
          <w:rFonts w:ascii="Times New Roman" w:hAnsi="Times New Roman" w:cs="Times New Roman"/>
          <w:b/>
          <w:bCs/>
          <w:sz w:val="24"/>
          <w:szCs w:val="24"/>
        </w:rPr>
        <w:t>External Customer Satisfaction Survey:</w:t>
      </w:r>
    </w:p>
    <w:p w14:paraId="24D84EDC" w14:textId="33080BE2" w:rsidR="003F757F" w:rsidRPr="00F475CA" w:rsidRDefault="003F757F" w:rsidP="00F20A85">
      <w:pPr>
        <w:rPr>
          <w:rFonts w:ascii="Times New Roman" w:hAnsi="Times New Roman" w:cs="Times New Roman"/>
          <w:sz w:val="24"/>
          <w:szCs w:val="24"/>
        </w:rPr>
      </w:pPr>
      <w:r w:rsidRPr="00F475CA">
        <w:rPr>
          <w:rFonts w:ascii="Times New Roman" w:hAnsi="Times New Roman" w:cs="Times New Roman"/>
          <w:sz w:val="24"/>
          <w:szCs w:val="24"/>
        </w:rPr>
        <w:t>During the months of July – September, Viability’s external customer satisfaction survey was administered through a web link via survey monkey.   A number of our external customers also completed hard copies which were then manually entered into the survey monkey instrument.    There were 153 responses</w:t>
      </w:r>
      <w:r w:rsidR="00F475CA" w:rsidRPr="00F475CA">
        <w:rPr>
          <w:rFonts w:ascii="Times New Roman" w:hAnsi="Times New Roman" w:cs="Times New Roman"/>
          <w:sz w:val="24"/>
          <w:szCs w:val="24"/>
        </w:rPr>
        <w:t>, with the highest number of responses coming from those involved with Viability’s AFC services at 28% of the respondents, second highest employment services stakeholders at 25%, community living at 19%, clubhouse stakeholders at 17%, day services 5%, and transportation 4%.</w:t>
      </w:r>
    </w:p>
    <w:p w14:paraId="56BCBAC3" w14:textId="2D669C4F" w:rsidR="00F475CA" w:rsidRDefault="00F475CA" w:rsidP="00F20A85">
      <w:pPr>
        <w:rPr>
          <w:rFonts w:ascii="Times New Roman" w:hAnsi="Times New Roman" w:cs="Times New Roman"/>
          <w:sz w:val="24"/>
          <w:szCs w:val="24"/>
        </w:rPr>
      </w:pPr>
      <w:r>
        <w:rPr>
          <w:rFonts w:ascii="Times New Roman" w:hAnsi="Times New Roman" w:cs="Times New Roman"/>
          <w:sz w:val="24"/>
          <w:szCs w:val="24"/>
        </w:rPr>
        <w:t>Geographically, the highest percentages of responses came from Hampden County in MA at 62%, 12% each from Worcester County and Eastern MA, 9% from Hampshire/Franklin Counties, 7% from the Berkshires, 4% from Northern and 2% from Southern Connecticut.  There were no responses from either Oklahoma or New York.</w:t>
      </w:r>
    </w:p>
    <w:p w14:paraId="5487581E" w14:textId="1A2381CB" w:rsidR="00F475CA" w:rsidRPr="00F740D0" w:rsidRDefault="00445840" w:rsidP="00F20A85">
      <w:pPr>
        <w:rPr>
          <w:rFonts w:ascii="Times New Roman" w:hAnsi="Times New Roman" w:cs="Times New Roman"/>
          <w:b/>
          <w:bCs/>
          <w:sz w:val="24"/>
          <w:szCs w:val="24"/>
        </w:rPr>
      </w:pPr>
      <w:r w:rsidRPr="00F740D0">
        <w:rPr>
          <w:rFonts w:ascii="Times New Roman" w:hAnsi="Times New Roman" w:cs="Times New Roman"/>
          <w:b/>
          <w:bCs/>
          <w:sz w:val="24"/>
          <w:szCs w:val="24"/>
        </w:rPr>
        <w:t>Overall satisfaction with Viability’s services:  88% of respondents rated Viability’s services as either Superior, above average or satisfactory.  Superior and above average together rated 75% satisfaction.</w:t>
      </w:r>
    </w:p>
    <w:p w14:paraId="03C71D1C" w14:textId="602D4FB7" w:rsidR="005E6D64" w:rsidRDefault="00445840" w:rsidP="00F20A85">
      <w:pPr>
        <w:rPr>
          <w:rFonts w:ascii="Times New Roman" w:hAnsi="Times New Roman" w:cs="Times New Roman"/>
          <w:b/>
          <w:bCs/>
          <w:sz w:val="24"/>
          <w:szCs w:val="24"/>
        </w:rPr>
      </w:pPr>
      <w:r w:rsidRPr="00F740D0">
        <w:rPr>
          <w:rFonts w:ascii="Times New Roman" w:hAnsi="Times New Roman" w:cs="Times New Roman"/>
          <w:b/>
          <w:bCs/>
          <w:sz w:val="24"/>
          <w:szCs w:val="24"/>
        </w:rPr>
        <w:t xml:space="preserve">Overall satisfaction with Viability’s employment services: </w:t>
      </w:r>
      <w:r w:rsidR="00F740D0">
        <w:rPr>
          <w:rFonts w:ascii="Times New Roman" w:hAnsi="Times New Roman" w:cs="Times New Roman"/>
          <w:b/>
          <w:bCs/>
          <w:sz w:val="24"/>
          <w:szCs w:val="24"/>
        </w:rPr>
        <w:t xml:space="preserve">when the numbers of non-respondents are taken out of the equation, 93% </w:t>
      </w:r>
      <w:r w:rsidRPr="00F740D0">
        <w:rPr>
          <w:rFonts w:ascii="Times New Roman" w:hAnsi="Times New Roman" w:cs="Times New Roman"/>
          <w:b/>
          <w:bCs/>
          <w:sz w:val="24"/>
          <w:szCs w:val="24"/>
        </w:rPr>
        <w:t xml:space="preserve">satisfaction when superior, above average and satisfactory are combined, </w:t>
      </w:r>
      <w:r w:rsidR="00F740D0">
        <w:rPr>
          <w:rFonts w:ascii="Times New Roman" w:hAnsi="Times New Roman" w:cs="Times New Roman"/>
          <w:b/>
          <w:bCs/>
          <w:sz w:val="24"/>
          <w:szCs w:val="24"/>
        </w:rPr>
        <w:t>7</w:t>
      </w:r>
      <w:r w:rsidRPr="00F740D0">
        <w:rPr>
          <w:rFonts w:ascii="Times New Roman" w:hAnsi="Times New Roman" w:cs="Times New Roman"/>
          <w:b/>
          <w:bCs/>
          <w:sz w:val="24"/>
          <w:szCs w:val="24"/>
        </w:rPr>
        <w:t>3% when above average and superior are combined.</w:t>
      </w:r>
    </w:p>
    <w:p w14:paraId="45581891" w14:textId="1D769D0D" w:rsidR="005E6D64" w:rsidRPr="00A638AA" w:rsidRDefault="005E6D64" w:rsidP="00F20A85">
      <w:pPr>
        <w:rPr>
          <w:rFonts w:ascii="Times New Roman" w:hAnsi="Times New Roman" w:cs="Times New Roman"/>
          <w:sz w:val="24"/>
          <w:szCs w:val="24"/>
        </w:rPr>
      </w:pPr>
      <w:r w:rsidRPr="00A638AA">
        <w:rPr>
          <w:rFonts w:ascii="Times New Roman" w:hAnsi="Times New Roman" w:cs="Times New Roman"/>
          <w:sz w:val="24"/>
          <w:szCs w:val="24"/>
        </w:rPr>
        <w:t>Satisfaction responses for specific questions include:  (ratings include superior, above average and satisfactory combined)</w:t>
      </w:r>
    </w:p>
    <w:p w14:paraId="667A717D" w14:textId="46D432AE" w:rsidR="005E6D64" w:rsidRPr="00A638AA" w:rsidRDefault="005E6D6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Viability’ services respect individual rights</w:t>
      </w:r>
      <w:r w:rsidRPr="00A638AA">
        <w:rPr>
          <w:rFonts w:ascii="Times New Roman" w:hAnsi="Times New Roman" w:cs="Times New Roman"/>
          <w:sz w:val="24"/>
          <w:szCs w:val="24"/>
        </w:rPr>
        <w:tab/>
      </w:r>
      <w:r w:rsidRPr="00A638AA">
        <w:rPr>
          <w:rFonts w:ascii="Times New Roman" w:hAnsi="Times New Roman" w:cs="Times New Roman"/>
          <w:sz w:val="24"/>
          <w:szCs w:val="24"/>
        </w:rPr>
        <w:tab/>
        <w:t>97% satisfaction</w:t>
      </w:r>
    </w:p>
    <w:p w14:paraId="55A91E78" w14:textId="139F62FD" w:rsidR="005E6D64" w:rsidRPr="00A638AA" w:rsidRDefault="005E6D6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Services assist individuals in building skills</w:t>
      </w:r>
      <w:r w:rsidRPr="00A638AA">
        <w:rPr>
          <w:rFonts w:ascii="Times New Roman" w:hAnsi="Times New Roman" w:cs="Times New Roman"/>
          <w:sz w:val="24"/>
          <w:szCs w:val="24"/>
        </w:rPr>
        <w:tab/>
      </w:r>
      <w:r w:rsidRPr="00A638AA">
        <w:rPr>
          <w:rFonts w:ascii="Times New Roman" w:hAnsi="Times New Roman" w:cs="Times New Roman"/>
          <w:sz w:val="24"/>
          <w:szCs w:val="24"/>
        </w:rPr>
        <w:tab/>
        <w:t>90% satisfaction</w:t>
      </w:r>
    </w:p>
    <w:p w14:paraId="64A53489" w14:textId="0A9A29BF" w:rsidR="005E6D64" w:rsidRPr="00A638AA" w:rsidRDefault="005E6D6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Services respect individual desires/preferences</w:t>
      </w:r>
      <w:r w:rsidRPr="00A638AA">
        <w:rPr>
          <w:rFonts w:ascii="Times New Roman" w:hAnsi="Times New Roman" w:cs="Times New Roman"/>
          <w:sz w:val="24"/>
          <w:szCs w:val="24"/>
        </w:rPr>
        <w:tab/>
      </w:r>
      <w:r w:rsidRPr="00A638AA">
        <w:rPr>
          <w:rFonts w:ascii="Times New Roman" w:hAnsi="Times New Roman" w:cs="Times New Roman"/>
          <w:sz w:val="24"/>
          <w:szCs w:val="24"/>
        </w:rPr>
        <w:tab/>
        <w:t>93% satisfaction</w:t>
      </w:r>
    </w:p>
    <w:p w14:paraId="5740305E" w14:textId="0A4DEA31" w:rsidR="005E6D64" w:rsidRPr="00A638AA" w:rsidRDefault="005E6D6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Services assist individuals to achieve goals</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90% satisfaction</w:t>
      </w:r>
    </w:p>
    <w:p w14:paraId="6E1841B6" w14:textId="490E5E64" w:rsidR="005E6D64" w:rsidRPr="00A638AA" w:rsidRDefault="005E6D6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Services welcome diverse cultures</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90% satisfaction</w:t>
      </w:r>
    </w:p>
    <w:p w14:paraId="4747ECF5" w14:textId="47FAAE08" w:rsidR="005E6D64" w:rsidRPr="00A638AA" w:rsidRDefault="005E6D6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Quality of Viability services</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r>
      <w:r w:rsidRPr="00A638AA">
        <w:rPr>
          <w:rFonts w:ascii="Times New Roman" w:hAnsi="Times New Roman" w:cs="Times New Roman"/>
          <w:sz w:val="24"/>
          <w:szCs w:val="24"/>
        </w:rPr>
        <w:tab/>
        <w:t>94% satisfaction</w:t>
      </w:r>
    </w:p>
    <w:p w14:paraId="76F3333B" w14:textId="57FDA867" w:rsidR="005E6D64" w:rsidRPr="00A638AA" w:rsidRDefault="005E6D64" w:rsidP="0046526A">
      <w:pPr>
        <w:pStyle w:val="ListParagraph"/>
        <w:numPr>
          <w:ilvl w:val="0"/>
          <w:numId w:val="18"/>
        </w:numPr>
        <w:rPr>
          <w:rFonts w:ascii="Times New Roman" w:hAnsi="Times New Roman" w:cs="Times New Roman"/>
          <w:sz w:val="24"/>
          <w:szCs w:val="24"/>
        </w:rPr>
      </w:pPr>
      <w:r w:rsidRPr="00A638AA">
        <w:rPr>
          <w:rFonts w:ascii="Times New Roman" w:hAnsi="Times New Roman" w:cs="Times New Roman"/>
          <w:sz w:val="24"/>
          <w:szCs w:val="24"/>
        </w:rPr>
        <w:t>Quality of social/community integration activities</w:t>
      </w:r>
      <w:r w:rsidRPr="00A638AA">
        <w:rPr>
          <w:rFonts w:ascii="Times New Roman" w:hAnsi="Times New Roman" w:cs="Times New Roman"/>
          <w:sz w:val="24"/>
          <w:szCs w:val="24"/>
        </w:rPr>
        <w:tab/>
        <w:t>93% satisfaction</w:t>
      </w:r>
    </w:p>
    <w:p w14:paraId="074E63F1" w14:textId="096830B4" w:rsidR="005E6D64" w:rsidRPr="00A638AA" w:rsidRDefault="005E6D64" w:rsidP="005E6D64">
      <w:pPr>
        <w:ind w:left="360"/>
        <w:rPr>
          <w:rFonts w:ascii="Times New Roman" w:hAnsi="Times New Roman" w:cs="Times New Roman"/>
          <w:sz w:val="24"/>
          <w:szCs w:val="24"/>
        </w:rPr>
      </w:pPr>
    </w:p>
    <w:p w14:paraId="7D212481" w14:textId="7F564742" w:rsidR="005E6D64" w:rsidRPr="00A638AA" w:rsidRDefault="005E6D64" w:rsidP="005E6D64">
      <w:pPr>
        <w:ind w:left="360"/>
        <w:rPr>
          <w:rFonts w:ascii="Times New Roman" w:hAnsi="Times New Roman" w:cs="Times New Roman"/>
          <w:sz w:val="24"/>
          <w:szCs w:val="24"/>
        </w:rPr>
      </w:pPr>
      <w:r w:rsidRPr="00A638AA">
        <w:rPr>
          <w:rFonts w:ascii="Times New Roman" w:hAnsi="Times New Roman" w:cs="Times New Roman"/>
          <w:b/>
          <w:bCs/>
          <w:sz w:val="24"/>
          <w:szCs w:val="24"/>
        </w:rPr>
        <w:t>Questions regarding employment services specifically</w:t>
      </w:r>
      <w:r w:rsidRPr="00A638AA">
        <w:rPr>
          <w:rFonts w:ascii="Times New Roman" w:hAnsi="Times New Roman" w:cs="Times New Roman"/>
          <w:sz w:val="24"/>
          <w:szCs w:val="24"/>
        </w:rPr>
        <w:t>:</w:t>
      </w:r>
    </w:p>
    <w:p w14:paraId="26ADD6B5" w14:textId="67815A85" w:rsidR="005E6D64" w:rsidRPr="00A638AA" w:rsidRDefault="005E6D64" w:rsidP="005E6D64">
      <w:pPr>
        <w:ind w:left="360"/>
        <w:rPr>
          <w:rFonts w:ascii="Times New Roman" w:hAnsi="Times New Roman" w:cs="Times New Roman"/>
          <w:sz w:val="24"/>
          <w:szCs w:val="24"/>
        </w:rPr>
      </w:pPr>
      <w:r w:rsidRPr="00A638AA">
        <w:rPr>
          <w:rFonts w:ascii="Times New Roman" w:hAnsi="Times New Roman" w:cs="Times New Roman"/>
          <w:sz w:val="24"/>
          <w:szCs w:val="24"/>
        </w:rPr>
        <w:t>(</w:t>
      </w:r>
      <w:proofErr w:type="gramStart"/>
      <w:r w:rsidRPr="00A638AA">
        <w:rPr>
          <w:rFonts w:ascii="Times New Roman" w:hAnsi="Times New Roman" w:cs="Times New Roman"/>
          <w:sz w:val="24"/>
          <w:szCs w:val="24"/>
        </w:rPr>
        <w:t>many</w:t>
      </w:r>
      <w:proofErr w:type="gramEnd"/>
      <w:r w:rsidRPr="00A638AA">
        <w:rPr>
          <w:rFonts w:ascii="Times New Roman" w:hAnsi="Times New Roman" w:cs="Times New Roman"/>
          <w:sz w:val="24"/>
          <w:szCs w:val="24"/>
        </w:rPr>
        <w:t xml:space="preserve"> of these questions had a high number of non-responses, therefore, they were not included in the satisfaction scores for purposes of obtaining a clear picture of stakeholders satisfaction with our employment services)</w:t>
      </w:r>
    </w:p>
    <w:p w14:paraId="687A93EE" w14:textId="7C8A0D8D" w:rsidR="005E6D64" w:rsidRPr="00A638AA" w:rsidRDefault="005E6D64" w:rsidP="0046526A">
      <w:pPr>
        <w:pStyle w:val="ListParagraph"/>
        <w:numPr>
          <w:ilvl w:val="0"/>
          <w:numId w:val="22"/>
        </w:numPr>
        <w:rPr>
          <w:rFonts w:ascii="Times New Roman" w:hAnsi="Times New Roman" w:cs="Times New Roman"/>
          <w:sz w:val="24"/>
          <w:szCs w:val="24"/>
        </w:rPr>
      </w:pPr>
      <w:r w:rsidRPr="00A638AA">
        <w:rPr>
          <w:rFonts w:ascii="Times New Roman" w:hAnsi="Times New Roman" w:cs="Times New Roman"/>
          <w:sz w:val="24"/>
          <w:szCs w:val="24"/>
        </w:rPr>
        <w:t>Variety of employment opportunities suit skills</w:t>
      </w:r>
      <w:r w:rsidRPr="00A638AA">
        <w:rPr>
          <w:rFonts w:ascii="Times New Roman" w:hAnsi="Times New Roman" w:cs="Times New Roman"/>
          <w:sz w:val="24"/>
          <w:szCs w:val="24"/>
        </w:rPr>
        <w:tab/>
      </w:r>
      <w:r w:rsidRPr="00A638AA">
        <w:rPr>
          <w:rFonts w:ascii="Times New Roman" w:hAnsi="Times New Roman" w:cs="Times New Roman"/>
          <w:sz w:val="24"/>
          <w:szCs w:val="24"/>
        </w:rPr>
        <w:tab/>
        <w:t>87%</w:t>
      </w:r>
    </w:p>
    <w:p w14:paraId="5736DBD9" w14:textId="1E66A8C4" w:rsidR="005E6D64" w:rsidRPr="00A638AA" w:rsidRDefault="005E6D64" w:rsidP="0046526A">
      <w:pPr>
        <w:pStyle w:val="ListParagraph"/>
        <w:numPr>
          <w:ilvl w:val="0"/>
          <w:numId w:val="22"/>
        </w:numPr>
        <w:rPr>
          <w:rFonts w:ascii="Times New Roman" w:hAnsi="Times New Roman" w:cs="Times New Roman"/>
          <w:sz w:val="24"/>
          <w:szCs w:val="24"/>
        </w:rPr>
      </w:pPr>
      <w:r w:rsidRPr="00A638AA">
        <w:rPr>
          <w:rFonts w:ascii="Times New Roman" w:hAnsi="Times New Roman" w:cs="Times New Roman"/>
          <w:sz w:val="24"/>
          <w:szCs w:val="24"/>
        </w:rPr>
        <w:t>Staff are effective in helping build job skills</w:t>
      </w:r>
      <w:r w:rsidRPr="00A638AA">
        <w:rPr>
          <w:rFonts w:ascii="Times New Roman" w:hAnsi="Times New Roman" w:cs="Times New Roman"/>
          <w:sz w:val="24"/>
          <w:szCs w:val="24"/>
        </w:rPr>
        <w:tab/>
      </w:r>
      <w:r w:rsidRPr="00A638AA">
        <w:rPr>
          <w:rFonts w:ascii="Times New Roman" w:hAnsi="Times New Roman" w:cs="Times New Roman"/>
          <w:sz w:val="24"/>
          <w:szCs w:val="24"/>
        </w:rPr>
        <w:tab/>
      </w:r>
      <w:r w:rsidR="00A638AA">
        <w:rPr>
          <w:rFonts w:ascii="Times New Roman" w:hAnsi="Times New Roman" w:cs="Times New Roman"/>
          <w:sz w:val="24"/>
          <w:szCs w:val="24"/>
        </w:rPr>
        <w:tab/>
      </w:r>
      <w:r w:rsidRPr="00A638AA">
        <w:rPr>
          <w:rFonts w:ascii="Times New Roman" w:hAnsi="Times New Roman" w:cs="Times New Roman"/>
          <w:sz w:val="24"/>
          <w:szCs w:val="24"/>
        </w:rPr>
        <w:t>91%</w:t>
      </w:r>
    </w:p>
    <w:p w14:paraId="3505D205" w14:textId="7DDF352F" w:rsidR="005E6D64" w:rsidRPr="00A638AA" w:rsidRDefault="005E6D64" w:rsidP="0046526A">
      <w:pPr>
        <w:pStyle w:val="ListParagraph"/>
        <w:numPr>
          <w:ilvl w:val="0"/>
          <w:numId w:val="22"/>
        </w:numPr>
        <w:rPr>
          <w:rFonts w:ascii="Times New Roman" w:hAnsi="Times New Roman" w:cs="Times New Roman"/>
          <w:sz w:val="24"/>
          <w:szCs w:val="24"/>
        </w:rPr>
      </w:pPr>
      <w:r w:rsidRPr="00A638AA">
        <w:rPr>
          <w:rFonts w:ascii="Times New Roman" w:hAnsi="Times New Roman" w:cs="Times New Roman"/>
          <w:sz w:val="24"/>
          <w:szCs w:val="24"/>
        </w:rPr>
        <w:t>Employment was obtained in a timely manner</w:t>
      </w:r>
      <w:r w:rsidRPr="00A638AA">
        <w:rPr>
          <w:rFonts w:ascii="Times New Roman" w:hAnsi="Times New Roman" w:cs="Times New Roman"/>
          <w:sz w:val="24"/>
          <w:szCs w:val="24"/>
        </w:rPr>
        <w:tab/>
      </w:r>
      <w:r w:rsidRPr="00A638AA">
        <w:rPr>
          <w:rFonts w:ascii="Times New Roman" w:hAnsi="Times New Roman" w:cs="Times New Roman"/>
          <w:sz w:val="24"/>
          <w:szCs w:val="24"/>
        </w:rPr>
        <w:tab/>
        <w:t>87%</w:t>
      </w:r>
    </w:p>
    <w:p w14:paraId="722C8B94" w14:textId="7A9F0105" w:rsidR="0046526A" w:rsidRPr="00A638AA" w:rsidRDefault="005E6D64" w:rsidP="005E6D64">
      <w:pPr>
        <w:rPr>
          <w:rFonts w:ascii="Times New Roman" w:hAnsi="Times New Roman" w:cs="Times New Roman"/>
          <w:sz w:val="24"/>
          <w:szCs w:val="24"/>
        </w:rPr>
      </w:pPr>
      <w:r w:rsidRPr="00A638AA">
        <w:rPr>
          <w:rFonts w:ascii="Times New Roman" w:hAnsi="Times New Roman" w:cs="Times New Roman"/>
          <w:sz w:val="24"/>
          <w:szCs w:val="24"/>
        </w:rPr>
        <w:t xml:space="preserve">While the data for employment is still considered positive, an area of improvement </w:t>
      </w:r>
      <w:r w:rsidR="0046526A" w:rsidRPr="00A638AA">
        <w:rPr>
          <w:rFonts w:ascii="Times New Roman" w:hAnsi="Times New Roman" w:cs="Times New Roman"/>
          <w:sz w:val="24"/>
          <w:szCs w:val="24"/>
        </w:rPr>
        <w:t>where the agency should consider putting time and attention is time for individuals to obtain a job.  The member survey also identified this issue as one for improvement.</w:t>
      </w:r>
    </w:p>
    <w:p w14:paraId="6D114E53" w14:textId="3544D48F" w:rsidR="0046526A" w:rsidRPr="00A638AA" w:rsidRDefault="0046526A" w:rsidP="005E6D64">
      <w:pPr>
        <w:rPr>
          <w:rFonts w:ascii="Times New Roman" w:hAnsi="Times New Roman" w:cs="Times New Roman"/>
          <w:b/>
          <w:bCs/>
          <w:sz w:val="24"/>
          <w:szCs w:val="24"/>
        </w:rPr>
      </w:pPr>
      <w:r w:rsidRPr="00A638AA">
        <w:rPr>
          <w:rFonts w:ascii="Times New Roman" w:hAnsi="Times New Roman" w:cs="Times New Roman"/>
          <w:b/>
          <w:bCs/>
          <w:sz w:val="24"/>
          <w:szCs w:val="24"/>
        </w:rPr>
        <w:t>Actions:</w:t>
      </w:r>
    </w:p>
    <w:p w14:paraId="7FAA5791" w14:textId="77777777" w:rsidR="003E0355" w:rsidRPr="00A638AA" w:rsidRDefault="0046526A" w:rsidP="0046526A">
      <w:pPr>
        <w:pStyle w:val="ListParagraph"/>
        <w:numPr>
          <w:ilvl w:val="0"/>
          <w:numId w:val="23"/>
        </w:numPr>
        <w:rPr>
          <w:rFonts w:ascii="Times New Roman" w:hAnsi="Times New Roman" w:cs="Times New Roman"/>
          <w:b/>
          <w:bCs/>
          <w:sz w:val="24"/>
          <w:szCs w:val="24"/>
        </w:rPr>
      </w:pPr>
      <w:r w:rsidRPr="00A638AA">
        <w:rPr>
          <w:rFonts w:ascii="Times New Roman" w:hAnsi="Times New Roman" w:cs="Times New Roman"/>
          <w:b/>
          <w:bCs/>
          <w:sz w:val="24"/>
          <w:szCs w:val="24"/>
        </w:rPr>
        <w:t xml:space="preserve">Establish a best practice </w:t>
      </w:r>
      <w:r w:rsidR="003E0355" w:rsidRPr="00A638AA">
        <w:rPr>
          <w:rFonts w:ascii="Times New Roman" w:hAnsi="Times New Roman" w:cs="Times New Roman"/>
          <w:b/>
          <w:bCs/>
          <w:sz w:val="24"/>
          <w:szCs w:val="24"/>
        </w:rPr>
        <w:t xml:space="preserve">employment team that identifies areas for improvement and </w:t>
      </w:r>
      <w:proofErr w:type="gramStart"/>
      <w:r w:rsidR="003E0355" w:rsidRPr="00A638AA">
        <w:rPr>
          <w:rFonts w:ascii="Times New Roman" w:hAnsi="Times New Roman" w:cs="Times New Roman"/>
          <w:b/>
          <w:bCs/>
          <w:sz w:val="24"/>
          <w:szCs w:val="24"/>
        </w:rPr>
        <w:t>learning  in</w:t>
      </w:r>
      <w:proofErr w:type="gramEnd"/>
      <w:r w:rsidR="003E0355" w:rsidRPr="00A638AA">
        <w:rPr>
          <w:rFonts w:ascii="Times New Roman" w:hAnsi="Times New Roman" w:cs="Times New Roman"/>
          <w:b/>
          <w:bCs/>
          <w:sz w:val="24"/>
          <w:szCs w:val="24"/>
        </w:rPr>
        <w:t xml:space="preserve"> job development, as well as training and supporting individuals to achieve their employment goals.</w:t>
      </w:r>
    </w:p>
    <w:p w14:paraId="2C9B4E1D" w14:textId="2012C456" w:rsidR="0046526A" w:rsidRPr="00A638AA" w:rsidRDefault="0046526A" w:rsidP="00D90528">
      <w:pPr>
        <w:rPr>
          <w:rFonts w:ascii="Times New Roman" w:hAnsi="Times New Roman" w:cs="Times New Roman"/>
          <w:b/>
          <w:bCs/>
          <w:sz w:val="24"/>
          <w:szCs w:val="24"/>
        </w:rPr>
      </w:pPr>
    </w:p>
    <w:p w14:paraId="0B02DF8D" w14:textId="1A01BFD0" w:rsidR="00D90528" w:rsidRPr="00D90528" w:rsidRDefault="00D90528" w:rsidP="00D90528">
      <w:pPr>
        <w:rPr>
          <w:rFonts w:ascii="Times New Roman" w:hAnsi="Times New Roman" w:cs="Times New Roman"/>
          <w:b/>
          <w:bCs/>
          <w:sz w:val="24"/>
          <w:szCs w:val="24"/>
        </w:rPr>
      </w:pPr>
      <w:r>
        <w:rPr>
          <w:rFonts w:ascii="Times New Roman" w:hAnsi="Times New Roman" w:cs="Times New Roman"/>
          <w:b/>
          <w:bCs/>
          <w:sz w:val="24"/>
          <w:szCs w:val="24"/>
        </w:rPr>
        <w:t>Employer Partner Survey:</w:t>
      </w:r>
    </w:p>
    <w:p w14:paraId="5582E8A2" w14:textId="636516EE" w:rsidR="00445840" w:rsidRDefault="00D90528" w:rsidP="003E0355">
      <w:pPr>
        <w:rPr>
          <w:rFonts w:ascii="Times New Roman" w:hAnsi="Times New Roman" w:cs="Times New Roman"/>
          <w:sz w:val="24"/>
          <w:szCs w:val="24"/>
        </w:rPr>
      </w:pPr>
      <w:r>
        <w:rPr>
          <w:rFonts w:ascii="Times New Roman" w:hAnsi="Times New Roman" w:cs="Times New Roman"/>
          <w:sz w:val="24"/>
          <w:szCs w:val="24"/>
        </w:rPr>
        <w:t xml:space="preserve">The Viability’s Employer Partner survey was also administered during the months of July – September via a survey monkey link.  However, a number of Viability employment specialists copied the survey and handed out to their active employers with whom they work, requesting it to be completed and sent back to Viability.  Unfortunately, the response rate was low, only 25 employers responded to the survey.  Of the 25, 13 respondents were from Westfield, 2, Eastern MA, 1 from Hampshire County, 5 from Springfield/Holyoke area, 2 from CT and one from Franklin County.  The majority of respondents were from companies where Viability had individual placements – 61%, with the second highest responses from businesses that identified as “other”.  </w:t>
      </w:r>
    </w:p>
    <w:p w14:paraId="382D9D5A" w14:textId="349C0CF2" w:rsidR="00A638AA" w:rsidRDefault="00A638AA" w:rsidP="003E0355">
      <w:pPr>
        <w:rPr>
          <w:rFonts w:ascii="Times New Roman" w:hAnsi="Times New Roman" w:cs="Times New Roman"/>
          <w:sz w:val="24"/>
          <w:szCs w:val="24"/>
        </w:rPr>
      </w:pPr>
      <w:r>
        <w:rPr>
          <w:rFonts w:ascii="Times New Roman" w:hAnsi="Times New Roman" w:cs="Times New Roman"/>
          <w:sz w:val="24"/>
          <w:szCs w:val="24"/>
        </w:rPr>
        <w:t>Summary of responses:</w:t>
      </w:r>
    </w:p>
    <w:p w14:paraId="61A95FE7" w14:textId="1C036208" w:rsidR="00A638AA" w:rsidRDefault="001D00FF" w:rsidP="00A638A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Overall satisfaction with Viability’s employment services</w:t>
      </w:r>
      <w:r>
        <w:rPr>
          <w:rFonts w:ascii="Times New Roman" w:hAnsi="Times New Roman" w:cs="Times New Roman"/>
          <w:sz w:val="24"/>
          <w:szCs w:val="24"/>
        </w:rPr>
        <w:tab/>
      </w:r>
      <w:r>
        <w:rPr>
          <w:rFonts w:ascii="Times New Roman" w:hAnsi="Times New Roman" w:cs="Times New Roman"/>
          <w:sz w:val="24"/>
          <w:szCs w:val="24"/>
        </w:rPr>
        <w:tab/>
        <w:t>91%</w:t>
      </w:r>
    </w:p>
    <w:p w14:paraId="48D4A073" w14:textId="5BE3C592" w:rsidR="001D00FF" w:rsidRDefault="001D00FF" w:rsidP="00A638A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Workers placed in their business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w:t>
      </w:r>
    </w:p>
    <w:p w14:paraId="4C1F66B4" w14:textId="425855D1" w:rsidR="001D00FF" w:rsidRDefault="001D00FF" w:rsidP="00A638A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Quality/quantity of work performed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w:t>
      </w:r>
    </w:p>
    <w:p w14:paraId="51E11455" w14:textId="7E6E63F2" w:rsidR="001D00FF" w:rsidRDefault="001D00FF" w:rsidP="00A638A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Staff who train individuals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w:t>
      </w:r>
    </w:p>
    <w:p w14:paraId="6BFD465A" w14:textId="56AA20EC" w:rsidR="001D00FF" w:rsidRDefault="001D00FF" w:rsidP="00A638A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Viability staff – communicate and are effective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w:t>
      </w:r>
    </w:p>
    <w:p w14:paraId="57BDF29F" w14:textId="39FC2815" w:rsidR="001D00FF" w:rsidRDefault="001D00FF" w:rsidP="001D00FF">
      <w:pPr>
        <w:rPr>
          <w:rFonts w:ascii="Times New Roman" w:hAnsi="Times New Roman" w:cs="Times New Roman"/>
          <w:sz w:val="24"/>
          <w:szCs w:val="24"/>
        </w:rPr>
      </w:pPr>
      <w:r>
        <w:rPr>
          <w:rFonts w:ascii="Times New Roman" w:hAnsi="Times New Roman" w:cs="Times New Roman"/>
          <w:sz w:val="24"/>
          <w:szCs w:val="24"/>
        </w:rPr>
        <w:t>From this survey it is difficult to determine overall satisfaction due to the low responses.</w:t>
      </w:r>
    </w:p>
    <w:p w14:paraId="199A8B38" w14:textId="2B850739" w:rsidR="001D00FF" w:rsidRDefault="001D00FF" w:rsidP="001D00FF">
      <w:pPr>
        <w:rPr>
          <w:rFonts w:ascii="Times New Roman" w:hAnsi="Times New Roman" w:cs="Times New Roman"/>
          <w:sz w:val="24"/>
          <w:szCs w:val="24"/>
        </w:rPr>
      </w:pPr>
      <w:r>
        <w:rPr>
          <w:rFonts w:ascii="Times New Roman" w:hAnsi="Times New Roman" w:cs="Times New Roman"/>
          <w:sz w:val="24"/>
          <w:szCs w:val="24"/>
        </w:rPr>
        <w:t>Actions:</w:t>
      </w:r>
    </w:p>
    <w:p w14:paraId="2972E894" w14:textId="06FCD0DC" w:rsidR="001D00FF" w:rsidRDefault="001D00FF" w:rsidP="001D00F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During fiscal year 2019 design a survey that can be easily completed by our employer partners and ensure that employment staff and program directors reach out to get a higher response rate.</w:t>
      </w:r>
    </w:p>
    <w:p w14:paraId="2BE53FE5" w14:textId="77777777" w:rsidR="001D00FF" w:rsidRPr="001D00FF" w:rsidRDefault="001D00FF" w:rsidP="001D00FF">
      <w:pPr>
        <w:pStyle w:val="ListParagraph"/>
        <w:rPr>
          <w:rFonts w:ascii="Times New Roman" w:hAnsi="Times New Roman" w:cs="Times New Roman"/>
          <w:sz w:val="24"/>
          <w:szCs w:val="24"/>
        </w:rPr>
      </w:pPr>
    </w:p>
    <w:p w14:paraId="5D1812AE" w14:textId="77777777" w:rsidR="00C072FC" w:rsidRPr="00BD1C79" w:rsidRDefault="00C072FC" w:rsidP="00984E07">
      <w:pPr>
        <w:jc w:val="both"/>
        <w:rPr>
          <w:rFonts w:ascii="Times New Roman" w:hAnsi="Times New Roman" w:cs="Times New Roman"/>
          <w:b/>
          <w:sz w:val="24"/>
          <w:szCs w:val="24"/>
        </w:rPr>
      </w:pPr>
    </w:p>
    <w:p w14:paraId="4BD7A8F5" w14:textId="1946667F" w:rsidR="00227A9A" w:rsidRPr="00BD1C79" w:rsidRDefault="00227A9A" w:rsidP="001D00FF">
      <w:pPr>
        <w:jc w:val="center"/>
        <w:rPr>
          <w:rFonts w:ascii="Times New Roman" w:hAnsi="Times New Roman" w:cs="Times New Roman"/>
          <w:b/>
          <w:sz w:val="24"/>
          <w:szCs w:val="24"/>
          <w:u w:val="single"/>
        </w:rPr>
      </w:pPr>
      <w:r w:rsidRPr="00BD1C79">
        <w:rPr>
          <w:rFonts w:ascii="Times New Roman" w:hAnsi="Times New Roman" w:cs="Times New Roman"/>
          <w:b/>
          <w:sz w:val="24"/>
          <w:szCs w:val="24"/>
          <w:u w:val="single"/>
        </w:rPr>
        <w:t>Program Services</w:t>
      </w:r>
      <w:r w:rsidR="001D00FF">
        <w:rPr>
          <w:rFonts w:ascii="Times New Roman" w:hAnsi="Times New Roman" w:cs="Times New Roman"/>
          <w:b/>
          <w:sz w:val="24"/>
          <w:szCs w:val="24"/>
          <w:u w:val="single"/>
        </w:rPr>
        <w:t xml:space="preserve"> Summary and Analysis of Performance Data</w:t>
      </w:r>
    </w:p>
    <w:p w14:paraId="7029EF4B" w14:textId="6D9EA6CE" w:rsidR="005064AC" w:rsidRPr="00BD1C79" w:rsidRDefault="002C31D0" w:rsidP="00227A9A">
      <w:pPr>
        <w:jc w:val="both"/>
        <w:rPr>
          <w:rFonts w:ascii="Times New Roman" w:hAnsi="Times New Roman" w:cs="Times New Roman"/>
          <w:sz w:val="24"/>
          <w:szCs w:val="24"/>
        </w:rPr>
      </w:pPr>
      <w:r>
        <w:rPr>
          <w:rFonts w:ascii="Times New Roman" w:hAnsi="Times New Roman" w:cs="Times New Roman"/>
          <w:sz w:val="24"/>
          <w:szCs w:val="24"/>
        </w:rPr>
        <w:t xml:space="preserve">Performance measures, which had been created during the third quarter of last fiscal year, were reviewed, revised and simplified during the first quarter of fiscal year 2019.  The majority of the services tracked key indicators by funding source and </w:t>
      </w:r>
      <w:r w:rsidR="005064AC">
        <w:rPr>
          <w:rFonts w:ascii="Times New Roman" w:hAnsi="Times New Roman" w:cs="Times New Roman"/>
          <w:sz w:val="24"/>
          <w:szCs w:val="24"/>
        </w:rPr>
        <w:t>included funding source data required. The new system combines data for programs of similar type, regardless of funding source, however, programs are expected to review their performance data separately in order to determine areas of improvement.  The IT team worked with a number of programs to set methods to collect this quarterly data within Credible, a process which will continue throughout this fiscal year. The program types reviewed for this first six months include:</w:t>
      </w:r>
    </w:p>
    <w:p w14:paraId="7644E178" w14:textId="77777777" w:rsidR="00227A9A" w:rsidRPr="003160D5" w:rsidRDefault="00227A9A" w:rsidP="00227A9A">
      <w:pPr>
        <w:jc w:val="both"/>
        <w:rPr>
          <w:rFonts w:ascii="Times New Roman" w:hAnsi="Times New Roman" w:cs="Times New Roman"/>
          <w:b/>
          <w:sz w:val="24"/>
          <w:szCs w:val="24"/>
        </w:rPr>
      </w:pPr>
      <w:r w:rsidRPr="003160D5">
        <w:rPr>
          <w:rFonts w:ascii="Times New Roman" w:hAnsi="Times New Roman" w:cs="Times New Roman"/>
          <w:b/>
          <w:sz w:val="24"/>
          <w:szCs w:val="24"/>
        </w:rPr>
        <w:t xml:space="preserve">Community Living, Transportation, Community Day Services, Employment Services, Job Training and Placement Services, Clubhouse Services, Adult Family/Foster Care and Student Transition Services.   </w:t>
      </w:r>
    </w:p>
    <w:p w14:paraId="35AF37C3" w14:textId="77777777" w:rsidR="007D02F3" w:rsidRDefault="007D02F3" w:rsidP="00227A9A">
      <w:pPr>
        <w:jc w:val="both"/>
        <w:rPr>
          <w:rFonts w:ascii="Times New Roman" w:hAnsi="Times New Roman" w:cs="Times New Roman"/>
          <w:b/>
          <w:sz w:val="24"/>
          <w:szCs w:val="24"/>
          <w:u w:val="single"/>
        </w:rPr>
      </w:pPr>
    </w:p>
    <w:p w14:paraId="4B8AB3C7" w14:textId="7485D5C2"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Community Living</w:t>
      </w:r>
      <w:r w:rsidR="000B643E">
        <w:rPr>
          <w:rFonts w:ascii="Times New Roman" w:hAnsi="Times New Roman" w:cs="Times New Roman"/>
          <w:b/>
          <w:sz w:val="24"/>
          <w:szCs w:val="24"/>
          <w:u w:val="single"/>
        </w:rPr>
        <w:t xml:space="preserve"> </w:t>
      </w:r>
    </w:p>
    <w:p w14:paraId="231FA473" w14:textId="7136AB2F" w:rsidR="00227A9A" w:rsidRPr="00BD1C79" w:rsidRDefault="00227A9A" w:rsidP="00227A9A">
      <w:pPr>
        <w:jc w:val="both"/>
        <w:rPr>
          <w:rFonts w:ascii="Times New Roman" w:hAnsi="Times New Roman" w:cs="Times New Roman"/>
          <w:sz w:val="24"/>
          <w:szCs w:val="24"/>
        </w:rPr>
      </w:pPr>
      <w:r w:rsidRPr="00BD1C79">
        <w:rPr>
          <w:rFonts w:ascii="Times New Roman" w:hAnsi="Times New Roman" w:cs="Times New Roman"/>
          <w:sz w:val="24"/>
          <w:szCs w:val="24"/>
        </w:rPr>
        <w:t xml:space="preserve">Community Living services in Viability consist of programs operating in East Hartford, Connecticut, and Massachusetts sites in Pittsfield, Springfield, Holyoke and three agency clubhouses in Springfield, Westfield and </w:t>
      </w:r>
      <w:r w:rsidR="00A30DD3">
        <w:rPr>
          <w:rFonts w:ascii="Times New Roman" w:hAnsi="Times New Roman" w:cs="Times New Roman"/>
          <w:sz w:val="24"/>
          <w:szCs w:val="24"/>
        </w:rPr>
        <w:t>Holyoke.</w:t>
      </w:r>
      <w:r w:rsidR="0027298F">
        <w:rPr>
          <w:rFonts w:ascii="Times New Roman" w:hAnsi="Times New Roman" w:cs="Times New Roman"/>
          <w:sz w:val="24"/>
          <w:szCs w:val="24"/>
        </w:rPr>
        <w:t xml:space="preserve"> </w:t>
      </w:r>
      <w:r w:rsidRPr="00BD1C79">
        <w:rPr>
          <w:rFonts w:ascii="Times New Roman" w:hAnsi="Times New Roman" w:cs="Times New Roman"/>
          <w:sz w:val="24"/>
          <w:szCs w:val="24"/>
        </w:rPr>
        <w:t xml:space="preserve">  </w:t>
      </w:r>
      <w:r w:rsidR="00A30DD3">
        <w:rPr>
          <w:rFonts w:ascii="Times New Roman" w:hAnsi="Times New Roman" w:cs="Times New Roman"/>
          <w:sz w:val="24"/>
          <w:szCs w:val="24"/>
        </w:rPr>
        <w:t xml:space="preserve">Community </w:t>
      </w:r>
      <w:proofErr w:type="gramStart"/>
      <w:r w:rsidR="00A30DD3">
        <w:rPr>
          <w:rFonts w:ascii="Times New Roman" w:hAnsi="Times New Roman" w:cs="Times New Roman"/>
          <w:sz w:val="24"/>
          <w:szCs w:val="24"/>
        </w:rPr>
        <w:t>Living</w:t>
      </w:r>
      <w:proofErr w:type="gramEnd"/>
      <w:r w:rsidR="00A30DD3">
        <w:rPr>
          <w:rFonts w:ascii="Times New Roman" w:hAnsi="Times New Roman" w:cs="Times New Roman"/>
          <w:sz w:val="24"/>
          <w:szCs w:val="24"/>
        </w:rPr>
        <w:t xml:space="preserve"> includes both </w:t>
      </w:r>
      <w:r w:rsidRPr="00BD1C79">
        <w:rPr>
          <w:rFonts w:ascii="Times New Roman" w:hAnsi="Times New Roman" w:cs="Times New Roman"/>
          <w:sz w:val="24"/>
          <w:szCs w:val="24"/>
        </w:rPr>
        <w:t xml:space="preserve">community housing as well as independent supported apartments where individuals are </w:t>
      </w:r>
      <w:r w:rsidR="00B43485">
        <w:rPr>
          <w:rFonts w:ascii="Times New Roman" w:hAnsi="Times New Roman" w:cs="Times New Roman"/>
          <w:sz w:val="24"/>
          <w:szCs w:val="24"/>
        </w:rPr>
        <w:t xml:space="preserve">assisted </w:t>
      </w:r>
      <w:r w:rsidRPr="00BD1C79">
        <w:rPr>
          <w:rFonts w:ascii="Times New Roman" w:hAnsi="Times New Roman" w:cs="Times New Roman"/>
          <w:sz w:val="24"/>
          <w:szCs w:val="24"/>
        </w:rPr>
        <w:t>to maintain housing of their choice and live successfully in the community.</w:t>
      </w:r>
      <w:r w:rsidR="000B643E">
        <w:rPr>
          <w:rFonts w:ascii="Times New Roman" w:hAnsi="Times New Roman" w:cs="Times New Roman"/>
          <w:sz w:val="24"/>
          <w:szCs w:val="24"/>
        </w:rPr>
        <w:t xml:space="preserve">  Community Living services are funded by MA and CT DDS, as well as MA Rehabilitation Commission, Dept of mental Health and HUD/McKinney funding for chronically homeless mentally ill adults.</w:t>
      </w:r>
      <w:r w:rsidRPr="00BD1C79">
        <w:rPr>
          <w:rFonts w:ascii="Times New Roman" w:hAnsi="Times New Roman" w:cs="Times New Roman"/>
          <w:sz w:val="24"/>
          <w:szCs w:val="24"/>
        </w:rPr>
        <w:t xml:space="preserve">   </w:t>
      </w:r>
    </w:p>
    <w:p w14:paraId="0FF48A60" w14:textId="05193FCC" w:rsidR="00227A9A" w:rsidRPr="00885084" w:rsidRDefault="009E474C" w:rsidP="00227A9A">
      <w:pPr>
        <w:jc w:val="both"/>
        <w:rPr>
          <w:rFonts w:ascii="Times New Roman" w:hAnsi="Times New Roman" w:cs="Times New Roman"/>
          <w:sz w:val="24"/>
          <w:szCs w:val="24"/>
        </w:rPr>
      </w:pPr>
      <w:r>
        <w:rPr>
          <w:rFonts w:ascii="Times New Roman" w:hAnsi="Times New Roman" w:cs="Times New Roman"/>
          <w:sz w:val="24"/>
          <w:szCs w:val="24"/>
        </w:rPr>
        <w:t>The community Living services in Holyoke</w:t>
      </w:r>
      <w:r w:rsidR="00F57C03">
        <w:rPr>
          <w:rFonts w:ascii="Times New Roman" w:hAnsi="Times New Roman" w:cs="Times New Roman"/>
          <w:sz w:val="24"/>
          <w:szCs w:val="24"/>
        </w:rPr>
        <w:t xml:space="preserve">. Springfield, </w:t>
      </w:r>
      <w:r w:rsidR="001E1CB3">
        <w:rPr>
          <w:rFonts w:ascii="Times New Roman" w:hAnsi="Times New Roman" w:cs="Times New Roman"/>
          <w:sz w:val="24"/>
          <w:szCs w:val="24"/>
        </w:rPr>
        <w:t xml:space="preserve">Westfield, </w:t>
      </w:r>
      <w:r w:rsidR="00F57C03">
        <w:rPr>
          <w:rFonts w:ascii="Times New Roman" w:hAnsi="Times New Roman" w:cs="Times New Roman"/>
          <w:sz w:val="24"/>
          <w:szCs w:val="24"/>
        </w:rPr>
        <w:t xml:space="preserve">Berkshire County, </w:t>
      </w:r>
      <w:r w:rsidR="00B43485">
        <w:rPr>
          <w:rFonts w:ascii="Times New Roman" w:hAnsi="Times New Roman" w:cs="Times New Roman"/>
          <w:sz w:val="24"/>
          <w:szCs w:val="24"/>
        </w:rPr>
        <w:t xml:space="preserve">and </w:t>
      </w:r>
      <w:r w:rsidR="00F57C03">
        <w:rPr>
          <w:rFonts w:ascii="Times New Roman" w:hAnsi="Times New Roman" w:cs="Times New Roman"/>
          <w:sz w:val="24"/>
          <w:szCs w:val="24"/>
        </w:rPr>
        <w:t>Hartford</w:t>
      </w:r>
      <w:r>
        <w:rPr>
          <w:rFonts w:ascii="Times New Roman" w:hAnsi="Times New Roman" w:cs="Times New Roman"/>
          <w:sz w:val="24"/>
          <w:szCs w:val="24"/>
        </w:rPr>
        <w:t xml:space="preserve"> served a </w:t>
      </w:r>
      <w:r w:rsidR="00D225DA">
        <w:rPr>
          <w:rFonts w:ascii="Times New Roman" w:hAnsi="Times New Roman" w:cs="Times New Roman"/>
          <w:sz w:val="24"/>
          <w:szCs w:val="24"/>
        </w:rPr>
        <w:t xml:space="preserve">combined </w:t>
      </w:r>
      <w:r>
        <w:rPr>
          <w:rFonts w:ascii="Times New Roman" w:hAnsi="Times New Roman" w:cs="Times New Roman"/>
          <w:sz w:val="24"/>
          <w:szCs w:val="24"/>
        </w:rPr>
        <w:t xml:space="preserve">total of </w:t>
      </w:r>
      <w:r w:rsidR="00F57C03">
        <w:rPr>
          <w:rFonts w:ascii="Times New Roman" w:hAnsi="Times New Roman" w:cs="Times New Roman"/>
          <w:sz w:val="24"/>
          <w:szCs w:val="24"/>
        </w:rPr>
        <w:t>1</w:t>
      </w:r>
      <w:r w:rsidR="001E1CB3">
        <w:rPr>
          <w:rFonts w:ascii="Times New Roman" w:hAnsi="Times New Roman" w:cs="Times New Roman"/>
          <w:sz w:val="24"/>
          <w:szCs w:val="24"/>
        </w:rPr>
        <w:t>57</w:t>
      </w:r>
      <w:r>
        <w:rPr>
          <w:rFonts w:ascii="Times New Roman" w:hAnsi="Times New Roman" w:cs="Times New Roman"/>
          <w:sz w:val="24"/>
          <w:szCs w:val="24"/>
        </w:rPr>
        <w:t xml:space="preserve"> individuals with </w:t>
      </w:r>
      <w:r w:rsidR="00F57C03">
        <w:rPr>
          <w:rFonts w:ascii="Times New Roman" w:hAnsi="Times New Roman" w:cs="Times New Roman"/>
          <w:sz w:val="24"/>
          <w:szCs w:val="24"/>
        </w:rPr>
        <w:t>2</w:t>
      </w:r>
      <w:r w:rsidR="001E1CB3">
        <w:rPr>
          <w:rFonts w:ascii="Times New Roman" w:hAnsi="Times New Roman" w:cs="Times New Roman"/>
          <w:sz w:val="24"/>
          <w:szCs w:val="24"/>
        </w:rPr>
        <w:t>7</w:t>
      </w:r>
      <w:r>
        <w:rPr>
          <w:rFonts w:ascii="Times New Roman" w:hAnsi="Times New Roman" w:cs="Times New Roman"/>
          <w:sz w:val="24"/>
          <w:szCs w:val="24"/>
        </w:rPr>
        <w:t xml:space="preserve"> referra</w:t>
      </w:r>
      <w:r w:rsidR="00D225DA">
        <w:rPr>
          <w:rFonts w:ascii="Times New Roman" w:hAnsi="Times New Roman" w:cs="Times New Roman"/>
          <w:sz w:val="24"/>
          <w:szCs w:val="24"/>
        </w:rPr>
        <w:t>ls</w:t>
      </w:r>
      <w:r>
        <w:rPr>
          <w:rFonts w:ascii="Times New Roman" w:hAnsi="Times New Roman" w:cs="Times New Roman"/>
          <w:sz w:val="24"/>
          <w:szCs w:val="24"/>
        </w:rPr>
        <w:t>.  I</w:t>
      </w:r>
      <w:r w:rsidR="000B643E">
        <w:rPr>
          <w:rFonts w:ascii="Times New Roman" w:hAnsi="Times New Roman" w:cs="Times New Roman"/>
          <w:sz w:val="24"/>
          <w:szCs w:val="24"/>
        </w:rPr>
        <w:t xml:space="preserve">n five out of the seven programs, </w:t>
      </w:r>
      <w:r w:rsidR="00F57C03">
        <w:rPr>
          <w:rFonts w:ascii="Times New Roman" w:hAnsi="Times New Roman" w:cs="Times New Roman"/>
          <w:sz w:val="24"/>
          <w:szCs w:val="24"/>
        </w:rPr>
        <w:t xml:space="preserve">100% of individuals maintained their community status for the three quarters. </w:t>
      </w:r>
      <w:r w:rsidR="000B643E">
        <w:rPr>
          <w:rFonts w:ascii="Times New Roman" w:hAnsi="Times New Roman" w:cs="Times New Roman"/>
          <w:sz w:val="24"/>
          <w:szCs w:val="24"/>
        </w:rPr>
        <w:t>On average, 80% of individuals served in our community living programs participated in community activities during the year.</w:t>
      </w:r>
    </w:p>
    <w:p w14:paraId="71B666B6" w14:textId="4DA4C630" w:rsidR="00D225DA" w:rsidRPr="00D225DA" w:rsidRDefault="000B643E" w:rsidP="00227A9A">
      <w:pPr>
        <w:jc w:val="both"/>
        <w:rPr>
          <w:rFonts w:ascii="Times New Roman" w:hAnsi="Times New Roman" w:cs="Times New Roman"/>
          <w:sz w:val="24"/>
          <w:szCs w:val="24"/>
        </w:rPr>
      </w:pPr>
      <w:r>
        <w:rPr>
          <w:rFonts w:ascii="Times New Roman" w:hAnsi="Times New Roman" w:cs="Times New Roman"/>
          <w:sz w:val="24"/>
          <w:szCs w:val="24"/>
        </w:rPr>
        <w:t>T</w:t>
      </w:r>
      <w:r w:rsidR="00D225DA">
        <w:rPr>
          <w:rFonts w:ascii="Times New Roman" w:hAnsi="Times New Roman" w:cs="Times New Roman"/>
          <w:sz w:val="24"/>
          <w:szCs w:val="24"/>
        </w:rPr>
        <w:t>he newest contract</w:t>
      </w:r>
      <w:r>
        <w:rPr>
          <w:rFonts w:ascii="Times New Roman" w:hAnsi="Times New Roman" w:cs="Times New Roman"/>
          <w:sz w:val="24"/>
          <w:szCs w:val="24"/>
        </w:rPr>
        <w:t xml:space="preserve"> during the year was the expansion of Viability’s permanent supportive housing contracts funded by HUD, into Holyoke.  Through Odyssey House, six individuals who were chronically homeless were provided housing and support services during the year.</w:t>
      </w:r>
      <w:r w:rsidR="00D225DA">
        <w:rPr>
          <w:rFonts w:ascii="Times New Roman" w:hAnsi="Times New Roman" w:cs="Times New Roman"/>
          <w:sz w:val="24"/>
          <w:szCs w:val="24"/>
        </w:rPr>
        <w:t xml:space="preserve">  </w:t>
      </w:r>
    </w:p>
    <w:p w14:paraId="6EDB0718" w14:textId="77777777" w:rsidR="006C7B2A" w:rsidRDefault="006C7B2A" w:rsidP="00227A9A">
      <w:pPr>
        <w:jc w:val="both"/>
        <w:rPr>
          <w:rFonts w:ascii="Times New Roman" w:hAnsi="Times New Roman" w:cs="Times New Roman"/>
          <w:b/>
          <w:sz w:val="24"/>
          <w:szCs w:val="24"/>
          <w:u w:val="single"/>
        </w:rPr>
      </w:pPr>
    </w:p>
    <w:p w14:paraId="336D3A00" w14:textId="4D667673"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Adult Foster</w:t>
      </w:r>
      <w:r w:rsidR="00B57B23">
        <w:rPr>
          <w:rFonts w:ascii="Times New Roman" w:hAnsi="Times New Roman" w:cs="Times New Roman"/>
          <w:b/>
          <w:sz w:val="24"/>
          <w:szCs w:val="24"/>
          <w:u w:val="single"/>
        </w:rPr>
        <w:t>/Family</w:t>
      </w:r>
      <w:r w:rsidRPr="00BD1C79">
        <w:rPr>
          <w:rFonts w:ascii="Times New Roman" w:hAnsi="Times New Roman" w:cs="Times New Roman"/>
          <w:b/>
          <w:sz w:val="24"/>
          <w:szCs w:val="24"/>
          <w:u w:val="single"/>
        </w:rPr>
        <w:t xml:space="preserve"> Care:</w:t>
      </w:r>
      <w:r w:rsidR="00B43485">
        <w:rPr>
          <w:rFonts w:ascii="Times New Roman" w:hAnsi="Times New Roman" w:cs="Times New Roman"/>
          <w:b/>
          <w:sz w:val="24"/>
          <w:szCs w:val="24"/>
          <w:u w:val="single"/>
        </w:rPr>
        <w:t xml:space="preserve"> </w:t>
      </w:r>
    </w:p>
    <w:p w14:paraId="19BD9643" w14:textId="1D33A6E7" w:rsidR="009372F9" w:rsidRPr="0096096E" w:rsidRDefault="00227A9A" w:rsidP="00227A9A">
      <w:pPr>
        <w:jc w:val="both"/>
        <w:rPr>
          <w:rFonts w:ascii="Times New Roman" w:hAnsi="Times New Roman" w:cs="Times New Roman"/>
          <w:sz w:val="24"/>
          <w:szCs w:val="24"/>
        </w:rPr>
      </w:pPr>
      <w:r w:rsidRPr="00BD1C79">
        <w:rPr>
          <w:rFonts w:ascii="Times New Roman" w:hAnsi="Times New Roman" w:cs="Times New Roman"/>
          <w:sz w:val="24"/>
          <w:szCs w:val="24"/>
        </w:rPr>
        <w:t xml:space="preserve">Viability provides AFC services in Springfield, Worcester, Holyoke, Pittsfield and Salem.  Indicators that being tracked include referrals, placements, </w:t>
      </w:r>
      <w:r w:rsidR="007F4A06">
        <w:rPr>
          <w:rFonts w:ascii="Times New Roman" w:hAnsi="Times New Roman" w:cs="Times New Roman"/>
          <w:sz w:val="24"/>
          <w:szCs w:val="24"/>
        </w:rPr>
        <w:t>t</w:t>
      </w:r>
      <w:r w:rsidRPr="00BD1C79">
        <w:rPr>
          <w:rFonts w:ascii="Times New Roman" w:hAnsi="Times New Roman" w:cs="Times New Roman"/>
          <w:sz w:val="24"/>
          <w:szCs w:val="24"/>
        </w:rPr>
        <w:t>otal individuals served and achievement of physical/me</w:t>
      </w:r>
      <w:r w:rsidR="007F4A06">
        <w:rPr>
          <w:rFonts w:ascii="Times New Roman" w:hAnsi="Times New Roman" w:cs="Times New Roman"/>
          <w:sz w:val="24"/>
          <w:szCs w:val="24"/>
        </w:rPr>
        <w:t>ntal health goals as well as health and wellness goals.</w:t>
      </w:r>
      <w:r w:rsidRPr="00BD1C79">
        <w:rPr>
          <w:rFonts w:ascii="Times New Roman" w:hAnsi="Times New Roman" w:cs="Times New Roman"/>
          <w:sz w:val="24"/>
          <w:szCs w:val="24"/>
        </w:rPr>
        <w:t xml:space="preserve"> A total of 1</w:t>
      </w:r>
      <w:r w:rsidR="00FF5B2C">
        <w:rPr>
          <w:rFonts w:ascii="Times New Roman" w:hAnsi="Times New Roman" w:cs="Times New Roman"/>
          <w:sz w:val="24"/>
          <w:szCs w:val="24"/>
        </w:rPr>
        <w:t>89</w:t>
      </w:r>
      <w:r w:rsidR="00921640">
        <w:rPr>
          <w:rFonts w:ascii="Times New Roman" w:hAnsi="Times New Roman" w:cs="Times New Roman"/>
          <w:sz w:val="24"/>
          <w:szCs w:val="24"/>
        </w:rPr>
        <w:t xml:space="preserve"> </w:t>
      </w:r>
      <w:r w:rsidRPr="00BD1C79">
        <w:rPr>
          <w:rFonts w:ascii="Times New Roman" w:hAnsi="Times New Roman" w:cs="Times New Roman"/>
          <w:sz w:val="24"/>
          <w:szCs w:val="24"/>
        </w:rPr>
        <w:t>individuals were served in caregiver or family homes during</w:t>
      </w:r>
      <w:r w:rsidR="007F4A06">
        <w:rPr>
          <w:rFonts w:ascii="Times New Roman" w:hAnsi="Times New Roman" w:cs="Times New Roman"/>
          <w:sz w:val="24"/>
          <w:szCs w:val="24"/>
        </w:rPr>
        <w:t xml:space="preserve"> the </w:t>
      </w:r>
      <w:r w:rsidR="00A211A0">
        <w:rPr>
          <w:rFonts w:ascii="Times New Roman" w:hAnsi="Times New Roman" w:cs="Times New Roman"/>
          <w:sz w:val="24"/>
          <w:szCs w:val="24"/>
        </w:rPr>
        <w:t>fiscal year</w:t>
      </w:r>
      <w:r w:rsidRPr="00BD1C79">
        <w:rPr>
          <w:rFonts w:ascii="Times New Roman" w:hAnsi="Times New Roman" w:cs="Times New Roman"/>
          <w:sz w:val="24"/>
          <w:szCs w:val="24"/>
        </w:rPr>
        <w:t xml:space="preserve">.  </w:t>
      </w:r>
      <w:r w:rsidR="007F4A06">
        <w:rPr>
          <w:rFonts w:ascii="Times New Roman" w:hAnsi="Times New Roman" w:cs="Times New Roman"/>
          <w:sz w:val="24"/>
          <w:szCs w:val="24"/>
        </w:rPr>
        <w:t xml:space="preserve">There were </w:t>
      </w:r>
      <w:r w:rsidR="00B57B23">
        <w:rPr>
          <w:rFonts w:ascii="Times New Roman" w:hAnsi="Times New Roman" w:cs="Times New Roman"/>
          <w:sz w:val="24"/>
          <w:szCs w:val="24"/>
        </w:rPr>
        <w:t>60</w:t>
      </w:r>
      <w:r w:rsidR="007F4A06">
        <w:rPr>
          <w:rFonts w:ascii="Times New Roman" w:hAnsi="Times New Roman" w:cs="Times New Roman"/>
          <w:sz w:val="24"/>
          <w:szCs w:val="24"/>
        </w:rPr>
        <w:t xml:space="preserve"> referrals and</w:t>
      </w:r>
      <w:r w:rsidR="00921640">
        <w:rPr>
          <w:rFonts w:ascii="Times New Roman" w:hAnsi="Times New Roman" w:cs="Times New Roman"/>
          <w:sz w:val="24"/>
          <w:szCs w:val="24"/>
        </w:rPr>
        <w:t xml:space="preserve"> 1</w:t>
      </w:r>
      <w:r w:rsidR="00B57B23">
        <w:rPr>
          <w:rFonts w:ascii="Times New Roman" w:hAnsi="Times New Roman" w:cs="Times New Roman"/>
          <w:sz w:val="24"/>
          <w:szCs w:val="24"/>
        </w:rPr>
        <w:t>3</w:t>
      </w:r>
      <w:r w:rsidR="007F4A06">
        <w:rPr>
          <w:rFonts w:ascii="Times New Roman" w:hAnsi="Times New Roman" w:cs="Times New Roman"/>
          <w:sz w:val="24"/>
          <w:szCs w:val="24"/>
        </w:rPr>
        <w:t xml:space="preserve"> placements.  Four out of the five reported on achievement o</w:t>
      </w:r>
      <w:r w:rsidR="00C55EEE">
        <w:rPr>
          <w:rFonts w:ascii="Times New Roman" w:hAnsi="Times New Roman" w:cs="Times New Roman"/>
          <w:sz w:val="24"/>
          <w:szCs w:val="24"/>
        </w:rPr>
        <w:t>f</w:t>
      </w:r>
      <w:r w:rsidR="00372B63">
        <w:rPr>
          <w:rFonts w:ascii="Times New Roman" w:hAnsi="Times New Roman" w:cs="Times New Roman"/>
          <w:sz w:val="24"/>
          <w:szCs w:val="24"/>
        </w:rPr>
        <w:t xml:space="preserve"> physical/mental health and health and wellness objectives, and on average 97% of physical/mental health objectives were achieved and 93% of health and wellness objectives.  </w:t>
      </w:r>
    </w:p>
    <w:p w14:paraId="1E1289D3" w14:textId="65CA376F"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Community Day Services</w:t>
      </w:r>
    </w:p>
    <w:p w14:paraId="483E16AE" w14:textId="5296381B" w:rsidR="003160D5" w:rsidRDefault="00227A9A" w:rsidP="006A300A">
      <w:pPr>
        <w:jc w:val="both"/>
        <w:rPr>
          <w:rFonts w:ascii="Times New Roman" w:hAnsi="Times New Roman" w:cs="Times New Roman"/>
          <w:sz w:val="24"/>
          <w:szCs w:val="24"/>
        </w:rPr>
      </w:pPr>
      <w:r w:rsidRPr="00BD1C79">
        <w:rPr>
          <w:rFonts w:ascii="Times New Roman" w:hAnsi="Times New Roman" w:cs="Times New Roman"/>
          <w:sz w:val="24"/>
          <w:szCs w:val="24"/>
        </w:rPr>
        <w:t xml:space="preserve">Viability offers day services for individuals with developmental and intellectual disabilities in Windsor and Region 2 in CT, Springfield, Holyoke, Greenfield, Somerville and New York. </w:t>
      </w:r>
      <w:r w:rsidR="009B0EFE">
        <w:rPr>
          <w:rFonts w:ascii="Times New Roman" w:hAnsi="Times New Roman" w:cs="Times New Roman"/>
          <w:sz w:val="24"/>
          <w:szCs w:val="24"/>
        </w:rPr>
        <w:t xml:space="preserve"> Indicators tracked </w:t>
      </w:r>
      <w:r w:rsidR="006A300A">
        <w:rPr>
          <w:rFonts w:ascii="Times New Roman" w:hAnsi="Times New Roman" w:cs="Times New Roman"/>
          <w:sz w:val="24"/>
          <w:szCs w:val="24"/>
        </w:rPr>
        <w:t>include numbers of new referrals, percentage of individuals involved in community activities during the quarter, total number served, percentage engaged in work or volunteer activities who are on a job readiness track, movement from day to job readiness, and</w:t>
      </w:r>
      <w:r w:rsidR="000004FA">
        <w:rPr>
          <w:rFonts w:ascii="Times New Roman" w:hAnsi="Times New Roman" w:cs="Times New Roman"/>
          <w:sz w:val="24"/>
          <w:szCs w:val="24"/>
        </w:rPr>
        <w:t xml:space="preserve"> </w:t>
      </w:r>
      <w:r w:rsidR="006A300A">
        <w:rPr>
          <w:rFonts w:ascii="Times New Roman" w:hAnsi="Times New Roman" w:cs="Times New Roman"/>
          <w:sz w:val="24"/>
          <w:szCs w:val="24"/>
        </w:rPr>
        <w:t xml:space="preserve">movement from group to individual placements.  </w:t>
      </w:r>
      <w:r w:rsidR="00206B11">
        <w:rPr>
          <w:rFonts w:ascii="Times New Roman" w:hAnsi="Times New Roman" w:cs="Times New Roman"/>
          <w:sz w:val="24"/>
          <w:szCs w:val="24"/>
        </w:rPr>
        <w:t xml:space="preserve">These programs served a total of </w:t>
      </w:r>
      <w:r w:rsidR="00407069">
        <w:rPr>
          <w:rFonts w:ascii="Times New Roman" w:hAnsi="Times New Roman" w:cs="Times New Roman"/>
          <w:sz w:val="24"/>
          <w:szCs w:val="24"/>
        </w:rPr>
        <w:t>2</w:t>
      </w:r>
      <w:r w:rsidR="000004FA">
        <w:rPr>
          <w:rFonts w:ascii="Times New Roman" w:hAnsi="Times New Roman" w:cs="Times New Roman"/>
          <w:sz w:val="24"/>
          <w:szCs w:val="24"/>
        </w:rPr>
        <w:t>71</w:t>
      </w:r>
      <w:r w:rsidR="00407069">
        <w:rPr>
          <w:rFonts w:ascii="Times New Roman" w:hAnsi="Times New Roman" w:cs="Times New Roman"/>
          <w:sz w:val="24"/>
          <w:szCs w:val="24"/>
        </w:rPr>
        <w:t xml:space="preserve"> </w:t>
      </w:r>
      <w:r w:rsidR="00206B11">
        <w:rPr>
          <w:rFonts w:ascii="Times New Roman" w:hAnsi="Times New Roman" w:cs="Times New Roman"/>
          <w:sz w:val="24"/>
          <w:szCs w:val="24"/>
        </w:rPr>
        <w:t xml:space="preserve">individuals, received </w:t>
      </w:r>
      <w:r w:rsidR="000004FA">
        <w:rPr>
          <w:rFonts w:ascii="Times New Roman" w:hAnsi="Times New Roman" w:cs="Times New Roman"/>
          <w:sz w:val="24"/>
          <w:szCs w:val="24"/>
        </w:rPr>
        <w:t xml:space="preserve">65 </w:t>
      </w:r>
      <w:r w:rsidR="00206B11">
        <w:rPr>
          <w:rFonts w:ascii="Times New Roman" w:hAnsi="Times New Roman" w:cs="Times New Roman"/>
          <w:sz w:val="24"/>
          <w:szCs w:val="24"/>
        </w:rPr>
        <w:t>referra</w:t>
      </w:r>
      <w:r w:rsidR="000004FA">
        <w:rPr>
          <w:rFonts w:ascii="Times New Roman" w:hAnsi="Times New Roman" w:cs="Times New Roman"/>
          <w:sz w:val="24"/>
          <w:szCs w:val="24"/>
        </w:rPr>
        <w:t>ls and had an average community participation rate of 95%.</w:t>
      </w:r>
      <w:r w:rsidR="00206B11">
        <w:rPr>
          <w:rFonts w:ascii="Times New Roman" w:hAnsi="Times New Roman" w:cs="Times New Roman"/>
          <w:sz w:val="24"/>
          <w:szCs w:val="24"/>
        </w:rPr>
        <w:t xml:space="preserve"> </w:t>
      </w:r>
      <w:proofErr w:type="gramStart"/>
      <w:r w:rsidR="00206B11">
        <w:rPr>
          <w:rFonts w:ascii="Times New Roman" w:hAnsi="Times New Roman" w:cs="Times New Roman"/>
          <w:sz w:val="24"/>
          <w:szCs w:val="24"/>
        </w:rPr>
        <w:t>and</w:t>
      </w:r>
      <w:proofErr w:type="gramEnd"/>
      <w:r w:rsidR="00206B11">
        <w:rPr>
          <w:rFonts w:ascii="Times New Roman" w:hAnsi="Times New Roman" w:cs="Times New Roman"/>
          <w:sz w:val="24"/>
          <w:szCs w:val="24"/>
        </w:rPr>
        <w:t xml:space="preserve"> </w:t>
      </w:r>
      <w:r w:rsidR="000004FA">
        <w:rPr>
          <w:rFonts w:ascii="Times New Roman" w:hAnsi="Times New Roman" w:cs="Times New Roman"/>
          <w:sz w:val="24"/>
          <w:szCs w:val="24"/>
        </w:rPr>
        <w:t>94</w:t>
      </w:r>
      <w:r w:rsidR="00206B11">
        <w:rPr>
          <w:rFonts w:ascii="Times New Roman" w:hAnsi="Times New Roman" w:cs="Times New Roman"/>
          <w:sz w:val="24"/>
          <w:szCs w:val="24"/>
        </w:rPr>
        <w:t xml:space="preserve">% average work/volunteer participation.  </w:t>
      </w:r>
      <w:r w:rsidR="000004FA">
        <w:rPr>
          <w:rFonts w:ascii="Times New Roman" w:hAnsi="Times New Roman" w:cs="Times New Roman"/>
          <w:sz w:val="24"/>
          <w:szCs w:val="24"/>
        </w:rPr>
        <w:t>5</w:t>
      </w:r>
      <w:r w:rsidR="00407069">
        <w:rPr>
          <w:rFonts w:ascii="Times New Roman" w:hAnsi="Times New Roman" w:cs="Times New Roman"/>
          <w:sz w:val="24"/>
          <w:szCs w:val="24"/>
        </w:rPr>
        <w:t>1</w:t>
      </w:r>
      <w:r w:rsidR="00206B11">
        <w:rPr>
          <w:rFonts w:ascii="Times New Roman" w:hAnsi="Times New Roman" w:cs="Times New Roman"/>
          <w:sz w:val="24"/>
          <w:szCs w:val="24"/>
        </w:rPr>
        <w:t xml:space="preserve"> individuals moved from the “day track’ to the job readiness track</w:t>
      </w:r>
      <w:r w:rsidR="000004FA">
        <w:rPr>
          <w:rFonts w:ascii="Times New Roman" w:hAnsi="Times New Roman" w:cs="Times New Roman"/>
          <w:sz w:val="24"/>
          <w:szCs w:val="24"/>
        </w:rPr>
        <w:t xml:space="preserve">. </w:t>
      </w:r>
    </w:p>
    <w:p w14:paraId="7FF850A8" w14:textId="5729AC2A" w:rsidR="00916E90" w:rsidRDefault="00916E90" w:rsidP="003160D5">
      <w:pPr>
        <w:jc w:val="both"/>
        <w:rPr>
          <w:rFonts w:ascii="Times New Roman" w:hAnsi="Times New Roman" w:cs="Times New Roman"/>
          <w:sz w:val="24"/>
          <w:szCs w:val="24"/>
        </w:rPr>
      </w:pPr>
      <w:r>
        <w:rPr>
          <w:rFonts w:ascii="Times New Roman" w:hAnsi="Times New Roman" w:cs="Times New Roman"/>
          <w:sz w:val="24"/>
          <w:szCs w:val="24"/>
        </w:rPr>
        <w:t>Pyramid project in Springfield -a MA Health funded day service for those with more significant physical, intellect</w:t>
      </w:r>
      <w:r w:rsidR="006332D6">
        <w:rPr>
          <w:rFonts w:ascii="Times New Roman" w:hAnsi="Times New Roman" w:cs="Times New Roman"/>
          <w:sz w:val="24"/>
          <w:szCs w:val="24"/>
        </w:rPr>
        <w:t>ual</w:t>
      </w:r>
      <w:r>
        <w:rPr>
          <w:rFonts w:ascii="Times New Roman" w:hAnsi="Times New Roman" w:cs="Times New Roman"/>
          <w:sz w:val="24"/>
          <w:szCs w:val="24"/>
        </w:rPr>
        <w:t xml:space="preserve"> and developmental challenges served 10</w:t>
      </w:r>
      <w:r w:rsidR="00EE1F39">
        <w:rPr>
          <w:rFonts w:ascii="Times New Roman" w:hAnsi="Times New Roman" w:cs="Times New Roman"/>
          <w:sz w:val="24"/>
          <w:szCs w:val="24"/>
        </w:rPr>
        <w:t>5</w:t>
      </w:r>
      <w:r>
        <w:rPr>
          <w:rFonts w:ascii="Times New Roman" w:hAnsi="Times New Roman" w:cs="Times New Roman"/>
          <w:sz w:val="24"/>
          <w:szCs w:val="24"/>
        </w:rPr>
        <w:t xml:space="preserve"> individuals during </w:t>
      </w:r>
      <w:proofErr w:type="gramStart"/>
      <w:r>
        <w:rPr>
          <w:rFonts w:ascii="Times New Roman" w:hAnsi="Times New Roman" w:cs="Times New Roman"/>
          <w:sz w:val="24"/>
          <w:szCs w:val="24"/>
        </w:rPr>
        <w:t>th</w:t>
      </w:r>
      <w:r w:rsidR="000004FA">
        <w:rPr>
          <w:rFonts w:ascii="Times New Roman" w:hAnsi="Times New Roman" w:cs="Times New Roman"/>
          <w:sz w:val="24"/>
          <w:szCs w:val="24"/>
        </w:rPr>
        <w:t xml:space="preserve">is </w:t>
      </w:r>
      <w:r w:rsidR="00EE1F39">
        <w:rPr>
          <w:rFonts w:ascii="Times New Roman" w:hAnsi="Times New Roman" w:cs="Times New Roman"/>
          <w:sz w:val="24"/>
          <w:szCs w:val="24"/>
        </w:rPr>
        <w:t xml:space="preserve"> fiscal</w:t>
      </w:r>
      <w:proofErr w:type="gramEnd"/>
      <w:r w:rsidR="00EE1F39">
        <w:rPr>
          <w:rFonts w:ascii="Times New Roman" w:hAnsi="Times New Roman" w:cs="Times New Roman"/>
          <w:sz w:val="24"/>
          <w:szCs w:val="24"/>
        </w:rPr>
        <w:t xml:space="preserve"> year</w:t>
      </w:r>
      <w:r>
        <w:rPr>
          <w:rFonts w:ascii="Times New Roman" w:hAnsi="Times New Roman" w:cs="Times New Roman"/>
          <w:sz w:val="24"/>
          <w:szCs w:val="24"/>
        </w:rPr>
        <w:t xml:space="preserve">.  Of those an average </w:t>
      </w:r>
      <w:proofErr w:type="gramStart"/>
      <w:r>
        <w:rPr>
          <w:rFonts w:ascii="Times New Roman" w:hAnsi="Times New Roman" w:cs="Times New Roman"/>
          <w:sz w:val="24"/>
          <w:szCs w:val="24"/>
        </w:rPr>
        <w:t xml:space="preserve">of </w:t>
      </w:r>
      <w:r w:rsidR="00746824">
        <w:rPr>
          <w:rFonts w:ascii="Times New Roman" w:hAnsi="Times New Roman" w:cs="Times New Roman"/>
          <w:sz w:val="24"/>
          <w:szCs w:val="24"/>
        </w:rPr>
        <w:t xml:space="preserve"> </w:t>
      </w:r>
      <w:r w:rsidR="000004FA">
        <w:rPr>
          <w:rFonts w:ascii="Times New Roman" w:hAnsi="Times New Roman" w:cs="Times New Roman"/>
          <w:sz w:val="24"/>
          <w:szCs w:val="24"/>
        </w:rPr>
        <w:t>90</w:t>
      </w:r>
      <w:proofErr w:type="gramEnd"/>
      <w:r w:rsidR="00206B11">
        <w:rPr>
          <w:rFonts w:ascii="Times New Roman" w:hAnsi="Times New Roman" w:cs="Times New Roman"/>
          <w:sz w:val="24"/>
          <w:szCs w:val="24"/>
        </w:rPr>
        <w:t>%</w:t>
      </w:r>
      <w:r>
        <w:rPr>
          <w:rFonts w:ascii="Times New Roman" w:hAnsi="Times New Roman" w:cs="Times New Roman"/>
          <w:sz w:val="24"/>
          <w:szCs w:val="24"/>
        </w:rPr>
        <w:t xml:space="preserve"> actively participated in physical activities designed to address wellness goals, </w:t>
      </w:r>
      <w:r w:rsidR="00206B11">
        <w:rPr>
          <w:rFonts w:ascii="Times New Roman" w:hAnsi="Times New Roman" w:cs="Times New Roman"/>
          <w:sz w:val="24"/>
          <w:szCs w:val="24"/>
        </w:rPr>
        <w:t xml:space="preserve">and of the goals reviewed </w:t>
      </w:r>
      <w:r w:rsidR="00EE1F39">
        <w:rPr>
          <w:rFonts w:ascii="Times New Roman" w:hAnsi="Times New Roman" w:cs="Times New Roman"/>
          <w:sz w:val="24"/>
          <w:szCs w:val="24"/>
        </w:rPr>
        <w:t>59</w:t>
      </w:r>
      <w:r w:rsidR="00206B11">
        <w:rPr>
          <w:rFonts w:ascii="Times New Roman" w:hAnsi="Times New Roman" w:cs="Times New Roman"/>
          <w:sz w:val="24"/>
          <w:szCs w:val="24"/>
        </w:rPr>
        <w:t xml:space="preserve">% were achieved. </w:t>
      </w:r>
      <w:r>
        <w:rPr>
          <w:rFonts w:ascii="Times New Roman" w:hAnsi="Times New Roman" w:cs="Times New Roman"/>
          <w:sz w:val="24"/>
          <w:szCs w:val="24"/>
        </w:rPr>
        <w:t xml:space="preserve"> </w:t>
      </w:r>
    </w:p>
    <w:p w14:paraId="49DE9607" w14:textId="0F630BD9" w:rsidR="00227A9A" w:rsidRPr="00BD1C79" w:rsidRDefault="00916E90" w:rsidP="00227A9A">
      <w:pPr>
        <w:jc w:val="both"/>
        <w:rPr>
          <w:rFonts w:ascii="Times New Roman" w:hAnsi="Times New Roman" w:cs="Times New Roman"/>
          <w:sz w:val="24"/>
          <w:szCs w:val="24"/>
        </w:rPr>
      </w:pPr>
      <w:r>
        <w:rPr>
          <w:rFonts w:ascii="Times New Roman" w:hAnsi="Times New Roman" w:cs="Times New Roman"/>
          <w:sz w:val="24"/>
          <w:szCs w:val="24"/>
        </w:rPr>
        <w:t xml:space="preserve">New York </w:t>
      </w:r>
      <w:r w:rsidR="00206B11">
        <w:rPr>
          <w:rFonts w:ascii="Times New Roman" w:hAnsi="Times New Roman" w:cs="Times New Roman"/>
          <w:sz w:val="24"/>
          <w:szCs w:val="24"/>
        </w:rPr>
        <w:t>also offers a</w:t>
      </w:r>
      <w:r>
        <w:rPr>
          <w:rFonts w:ascii="Times New Roman" w:hAnsi="Times New Roman" w:cs="Times New Roman"/>
          <w:sz w:val="24"/>
          <w:szCs w:val="24"/>
        </w:rPr>
        <w:t xml:space="preserve"> Community Habilitation Service </w:t>
      </w:r>
      <w:r w:rsidR="00B41322">
        <w:rPr>
          <w:rFonts w:ascii="Times New Roman" w:hAnsi="Times New Roman" w:cs="Times New Roman"/>
          <w:sz w:val="24"/>
          <w:szCs w:val="24"/>
        </w:rPr>
        <w:t xml:space="preserve">as well as a respite service.   Com </w:t>
      </w:r>
      <w:proofErr w:type="spellStart"/>
      <w:r w:rsidR="00B41322">
        <w:rPr>
          <w:rFonts w:ascii="Times New Roman" w:hAnsi="Times New Roman" w:cs="Times New Roman"/>
          <w:sz w:val="24"/>
          <w:szCs w:val="24"/>
        </w:rPr>
        <w:t>Hab</w:t>
      </w:r>
      <w:proofErr w:type="spellEnd"/>
      <w:r w:rsidR="00B41322">
        <w:rPr>
          <w:rFonts w:ascii="Times New Roman" w:hAnsi="Times New Roman" w:cs="Times New Roman"/>
          <w:sz w:val="24"/>
          <w:szCs w:val="24"/>
        </w:rPr>
        <w:t xml:space="preserve"> </w:t>
      </w:r>
      <w:r w:rsidR="000004FA">
        <w:rPr>
          <w:rFonts w:ascii="Times New Roman" w:hAnsi="Times New Roman" w:cs="Times New Roman"/>
          <w:sz w:val="24"/>
          <w:szCs w:val="24"/>
        </w:rPr>
        <w:t>and respite served a total of 16 individuals through the year</w:t>
      </w:r>
      <w:proofErr w:type="gramStart"/>
      <w:r w:rsidR="000004FA">
        <w:rPr>
          <w:rFonts w:ascii="Times New Roman" w:hAnsi="Times New Roman" w:cs="Times New Roman"/>
          <w:sz w:val="24"/>
          <w:szCs w:val="24"/>
        </w:rPr>
        <w:t>.</w:t>
      </w:r>
      <w:r w:rsidR="00B41322">
        <w:rPr>
          <w:rFonts w:ascii="Times New Roman" w:hAnsi="Times New Roman" w:cs="Times New Roman"/>
          <w:sz w:val="24"/>
          <w:szCs w:val="24"/>
        </w:rPr>
        <w:t>.</w:t>
      </w:r>
      <w:proofErr w:type="gramEnd"/>
      <w:r w:rsidR="00B41322">
        <w:rPr>
          <w:rFonts w:ascii="Times New Roman" w:hAnsi="Times New Roman" w:cs="Times New Roman"/>
          <w:sz w:val="24"/>
          <w:szCs w:val="24"/>
        </w:rPr>
        <w:t xml:space="preserve">  Both of these services are seeking new referrals during </w:t>
      </w:r>
      <w:r w:rsidR="00EE1F39">
        <w:rPr>
          <w:rFonts w:ascii="Times New Roman" w:hAnsi="Times New Roman" w:cs="Times New Roman"/>
          <w:sz w:val="24"/>
          <w:szCs w:val="24"/>
        </w:rPr>
        <w:t>fiscal year 2020</w:t>
      </w:r>
      <w:r w:rsidR="00B41322">
        <w:rPr>
          <w:rFonts w:ascii="Times New Roman" w:hAnsi="Times New Roman" w:cs="Times New Roman"/>
          <w:sz w:val="24"/>
          <w:szCs w:val="24"/>
        </w:rPr>
        <w:t>.</w:t>
      </w:r>
      <w:r>
        <w:rPr>
          <w:rFonts w:ascii="Times New Roman" w:hAnsi="Times New Roman" w:cs="Times New Roman"/>
          <w:sz w:val="24"/>
          <w:szCs w:val="24"/>
        </w:rPr>
        <w:t xml:space="preserve"> </w:t>
      </w:r>
    </w:p>
    <w:p w14:paraId="518FFE3C" w14:textId="77777777" w:rsidR="00746824" w:rsidRDefault="00746824" w:rsidP="00227A9A">
      <w:pPr>
        <w:jc w:val="both"/>
        <w:rPr>
          <w:rFonts w:ascii="Times New Roman" w:hAnsi="Times New Roman" w:cs="Times New Roman"/>
          <w:b/>
          <w:sz w:val="24"/>
          <w:szCs w:val="24"/>
          <w:u w:val="single"/>
        </w:rPr>
      </w:pPr>
    </w:p>
    <w:p w14:paraId="0B28412A" w14:textId="77777777" w:rsidR="00746824" w:rsidRDefault="00746824" w:rsidP="00227A9A">
      <w:pPr>
        <w:jc w:val="both"/>
        <w:rPr>
          <w:rFonts w:ascii="Times New Roman" w:hAnsi="Times New Roman" w:cs="Times New Roman"/>
          <w:b/>
          <w:sz w:val="24"/>
          <w:szCs w:val="24"/>
          <w:u w:val="single"/>
        </w:rPr>
      </w:pPr>
    </w:p>
    <w:p w14:paraId="7B2E6B6C" w14:textId="1C192189"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Employment services</w:t>
      </w:r>
    </w:p>
    <w:p w14:paraId="091EAAF2" w14:textId="75F86FB5" w:rsidR="00C27815" w:rsidRPr="00F527CF" w:rsidRDefault="00227A9A" w:rsidP="00227A9A">
      <w:pPr>
        <w:jc w:val="both"/>
        <w:rPr>
          <w:rFonts w:ascii="Times New Roman" w:hAnsi="Times New Roman" w:cs="Times New Roman"/>
          <w:sz w:val="24"/>
          <w:szCs w:val="24"/>
        </w:rPr>
      </w:pPr>
      <w:r w:rsidRPr="00BD1C79">
        <w:rPr>
          <w:rFonts w:ascii="Times New Roman" w:hAnsi="Times New Roman" w:cs="Times New Roman"/>
          <w:sz w:val="24"/>
          <w:szCs w:val="24"/>
        </w:rPr>
        <w:t xml:space="preserve">Employment services are provided throughout Viability’s geographic areas and are funded by our states’ Department of Developmental Services, Vocational Rehabilitation commissions, Department of Transitional Assistance, </w:t>
      </w:r>
      <w:r w:rsidR="008E6692" w:rsidRPr="00BD1C79">
        <w:rPr>
          <w:rFonts w:ascii="Times New Roman" w:hAnsi="Times New Roman" w:cs="Times New Roman"/>
          <w:sz w:val="24"/>
          <w:szCs w:val="24"/>
        </w:rPr>
        <w:t xml:space="preserve">as well as through sub contracts with MA Department of Mental Health, </w:t>
      </w:r>
      <w:r w:rsidRPr="00BD1C79">
        <w:rPr>
          <w:rFonts w:ascii="Times New Roman" w:hAnsi="Times New Roman" w:cs="Times New Roman"/>
          <w:sz w:val="24"/>
          <w:szCs w:val="24"/>
        </w:rPr>
        <w:t xml:space="preserve">and include such services as vocational assessments, direct placement, </w:t>
      </w:r>
      <w:r w:rsidR="008E6692" w:rsidRPr="00BD1C79">
        <w:rPr>
          <w:rFonts w:ascii="Times New Roman" w:hAnsi="Times New Roman" w:cs="Times New Roman"/>
          <w:sz w:val="24"/>
          <w:szCs w:val="24"/>
        </w:rPr>
        <w:t>group supported employment and long term, ongoing</w:t>
      </w:r>
      <w:r w:rsidRPr="00BD1C79">
        <w:rPr>
          <w:rFonts w:ascii="Times New Roman" w:hAnsi="Times New Roman" w:cs="Times New Roman"/>
          <w:sz w:val="24"/>
          <w:szCs w:val="24"/>
        </w:rPr>
        <w:t xml:space="preserve"> supported employment</w:t>
      </w:r>
      <w:r w:rsidR="008E6692" w:rsidRPr="00BD1C79">
        <w:rPr>
          <w:rFonts w:ascii="Times New Roman" w:hAnsi="Times New Roman" w:cs="Times New Roman"/>
          <w:sz w:val="24"/>
          <w:szCs w:val="24"/>
        </w:rPr>
        <w:t xml:space="preserve"> services</w:t>
      </w:r>
      <w:r w:rsidRPr="00BD1C79">
        <w:rPr>
          <w:rFonts w:ascii="Times New Roman" w:hAnsi="Times New Roman" w:cs="Times New Roman"/>
          <w:sz w:val="24"/>
          <w:szCs w:val="24"/>
        </w:rPr>
        <w:t>.  The program options include pre-vocational services to assist individuals in getting ready to go to work, placement in group settings, transitional as well as independent and competitive placements.  In Massachusetts, programs that provide employment services funded by DDS include Holyoke, Springfield, Greenfield and Eastern MA.  In CT, DDS funds employment services in Region 1, Region 2 and Windsor</w:t>
      </w:r>
      <w:r w:rsidR="00B41322">
        <w:rPr>
          <w:rFonts w:ascii="Times New Roman" w:hAnsi="Times New Roman" w:cs="Times New Roman"/>
          <w:sz w:val="24"/>
          <w:szCs w:val="24"/>
        </w:rPr>
        <w:t xml:space="preserve"> and the Bureau of Rehabilitation Services (BRS) in </w:t>
      </w:r>
      <w:proofErr w:type="gramStart"/>
      <w:r w:rsidR="00B41322">
        <w:rPr>
          <w:rFonts w:ascii="Times New Roman" w:hAnsi="Times New Roman" w:cs="Times New Roman"/>
          <w:sz w:val="24"/>
          <w:szCs w:val="24"/>
        </w:rPr>
        <w:t>CT</w:t>
      </w:r>
      <w:r w:rsidRPr="00BD1C79">
        <w:rPr>
          <w:rFonts w:ascii="Times New Roman" w:hAnsi="Times New Roman" w:cs="Times New Roman"/>
          <w:sz w:val="24"/>
          <w:szCs w:val="24"/>
        </w:rPr>
        <w:t xml:space="preserve">  </w:t>
      </w:r>
      <w:r w:rsidR="00B41322">
        <w:rPr>
          <w:rFonts w:ascii="Times New Roman" w:hAnsi="Times New Roman" w:cs="Times New Roman"/>
          <w:sz w:val="24"/>
          <w:szCs w:val="24"/>
        </w:rPr>
        <w:t>also</w:t>
      </w:r>
      <w:proofErr w:type="gramEnd"/>
      <w:r w:rsidR="00B41322">
        <w:rPr>
          <w:rFonts w:ascii="Times New Roman" w:hAnsi="Times New Roman" w:cs="Times New Roman"/>
          <w:sz w:val="24"/>
          <w:szCs w:val="24"/>
        </w:rPr>
        <w:t xml:space="preserve"> contracts with Viability for young adult as well as traditional vocational services and Job Training and Placement Services. </w:t>
      </w:r>
      <w:r w:rsidR="00746824">
        <w:rPr>
          <w:rFonts w:ascii="Times New Roman" w:hAnsi="Times New Roman" w:cs="Times New Roman"/>
          <w:sz w:val="24"/>
          <w:szCs w:val="24"/>
        </w:rPr>
        <w:t xml:space="preserve">New York services are funded by OPWDD, the office of persons with developmental disabilities.  </w:t>
      </w:r>
      <w:r w:rsidRPr="00BD1C79">
        <w:rPr>
          <w:rFonts w:ascii="Times New Roman" w:hAnsi="Times New Roman" w:cs="Times New Roman"/>
          <w:sz w:val="24"/>
          <w:szCs w:val="24"/>
        </w:rPr>
        <w:t>The Department of Mental Health in Massachusetts funds clubhouse models where transitional, supported and independent employment services are offered. A summary of performance indicators includes:</w:t>
      </w:r>
    </w:p>
    <w:p w14:paraId="18399539" w14:textId="0E987073" w:rsidR="00B41322" w:rsidRDefault="00B41322" w:rsidP="00227A9A">
      <w:pPr>
        <w:jc w:val="both"/>
        <w:rPr>
          <w:rFonts w:ascii="Times New Roman" w:hAnsi="Times New Roman" w:cs="Times New Roman"/>
          <w:b/>
          <w:sz w:val="24"/>
          <w:szCs w:val="24"/>
          <w:u w:val="single"/>
        </w:rPr>
      </w:pPr>
      <w:r w:rsidRPr="00B41322">
        <w:rPr>
          <w:rFonts w:ascii="Times New Roman" w:hAnsi="Times New Roman" w:cs="Times New Roman"/>
          <w:b/>
          <w:sz w:val="24"/>
          <w:szCs w:val="24"/>
          <w:u w:val="single"/>
        </w:rPr>
        <w:t>Community Employment</w:t>
      </w:r>
    </w:p>
    <w:p w14:paraId="45C1753A" w14:textId="75EB675A" w:rsidR="00197324" w:rsidRPr="009B2004" w:rsidRDefault="009B2004" w:rsidP="00227A9A">
      <w:pPr>
        <w:jc w:val="both"/>
        <w:rPr>
          <w:rFonts w:ascii="Times New Roman" w:hAnsi="Times New Roman" w:cs="Times New Roman"/>
          <w:sz w:val="24"/>
          <w:szCs w:val="24"/>
        </w:rPr>
      </w:pPr>
      <w:r>
        <w:rPr>
          <w:rFonts w:ascii="Times New Roman" w:hAnsi="Times New Roman" w:cs="Times New Roman"/>
          <w:sz w:val="24"/>
          <w:szCs w:val="24"/>
        </w:rPr>
        <w:t xml:space="preserve">Viability provided employment services and supports to </w:t>
      </w:r>
      <w:r w:rsidR="009B66CE">
        <w:rPr>
          <w:rFonts w:ascii="Times New Roman" w:hAnsi="Times New Roman" w:cs="Times New Roman"/>
          <w:sz w:val="24"/>
          <w:szCs w:val="24"/>
        </w:rPr>
        <w:t>820</w:t>
      </w:r>
      <w:r>
        <w:rPr>
          <w:rFonts w:ascii="Times New Roman" w:hAnsi="Times New Roman" w:cs="Times New Roman"/>
          <w:sz w:val="24"/>
          <w:szCs w:val="24"/>
        </w:rPr>
        <w:t xml:space="preserve"> individuals in our community employment services during the</w:t>
      </w:r>
      <w:r w:rsidR="00B43485">
        <w:rPr>
          <w:rFonts w:ascii="Times New Roman" w:hAnsi="Times New Roman" w:cs="Times New Roman"/>
          <w:sz w:val="24"/>
          <w:szCs w:val="24"/>
        </w:rPr>
        <w:t xml:space="preserve"> fi</w:t>
      </w:r>
      <w:r>
        <w:rPr>
          <w:rFonts w:ascii="Times New Roman" w:hAnsi="Times New Roman" w:cs="Times New Roman"/>
          <w:sz w:val="24"/>
          <w:szCs w:val="24"/>
        </w:rPr>
        <w:t>scal ye</w:t>
      </w:r>
      <w:r w:rsidR="00F527CF">
        <w:rPr>
          <w:rFonts w:ascii="Times New Roman" w:hAnsi="Times New Roman" w:cs="Times New Roman"/>
          <w:sz w:val="24"/>
          <w:szCs w:val="24"/>
        </w:rPr>
        <w:t xml:space="preserve">ar and </w:t>
      </w:r>
      <w:r>
        <w:rPr>
          <w:rFonts w:ascii="Times New Roman" w:hAnsi="Times New Roman" w:cs="Times New Roman"/>
          <w:sz w:val="24"/>
          <w:szCs w:val="24"/>
        </w:rPr>
        <w:t xml:space="preserve">received </w:t>
      </w:r>
      <w:r w:rsidR="00B43485">
        <w:rPr>
          <w:rFonts w:ascii="Times New Roman" w:hAnsi="Times New Roman" w:cs="Times New Roman"/>
          <w:sz w:val="24"/>
          <w:szCs w:val="24"/>
        </w:rPr>
        <w:t>3</w:t>
      </w:r>
      <w:r w:rsidR="009B66CE">
        <w:rPr>
          <w:rFonts w:ascii="Times New Roman" w:hAnsi="Times New Roman" w:cs="Times New Roman"/>
          <w:sz w:val="24"/>
          <w:szCs w:val="24"/>
        </w:rPr>
        <w:t>88</w:t>
      </w:r>
      <w:r>
        <w:rPr>
          <w:rFonts w:ascii="Times New Roman" w:hAnsi="Times New Roman" w:cs="Times New Roman"/>
          <w:sz w:val="24"/>
          <w:szCs w:val="24"/>
        </w:rPr>
        <w:t xml:space="preserve"> referrals during this time, </w:t>
      </w:r>
      <w:r w:rsidR="00B43485">
        <w:rPr>
          <w:rFonts w:ascii="Times New Roman" w:hAnsi="Times New Roman" w:cs="Times New Roman"/>
          <w:sz w:val="24"/>
          <w:szCs w:val="24"/>
        </w:rPr>
        <w:t>making</w:t>
      </w:r>
      <w:r w:rsidR="00F527CF">
        <w:rPr>
          <w:rFonts w:ascii="Times New Roman" w:hAnsi="Times New Roman" w:cs="Times New Roman"/>
          <w:sz w:val="24"/>
          <w:szCs w:val="24"/>
        </w:rPr>
        <w:t xml:space="preserve"> 1</w:t>
      </w:r>
      <w:r w:rsidR="009B66CE">
        <w:rPr>
          <w:rFonts w:ascii="Times New Roman" w:hAnsi="Times New Roman" w:cs="Times New Roman"/>
          <w:sz w:val="24"/>
          <w:szCs w:val="24"/>
        </w:rPr>
        <w:t>71</w:t>
      </w:r>
      <w:r w:rsidR="00F527CF">
        <w:rPr>
          <w:rFonts w:ascii="Times New Roman" w:hAnsi="Times New Roman" w:cs="Times New Roman"/>
          <w:sz w:val="24"/>
          <w:szCs w:val="24"/>
        </w:rPr>
        <w:t xml:space="preserve"> placements.  </w:t>
      </w:r>
      <w:r w:rsidR="00B43485">
        <w:rPr>
          <w:rFonts w:ascii="Times New Roman" w:hAnsi="Times New Roman" w:cs="Times New Roman"/>
          <w:sz w:val="24"/>
          <w:szCs w:val="24"/>
        </w:rPr>
        <w:t>Employment placements and total numbers served in our community employment services are also identified under our clubhouse services as well as our JTPP placements and long term supported employment service supports.</w:t>
      </w:r>
    </w:p>
    <w:p w14:paraId="2B2F6CF0" w14:textId="77777777"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Job Training and Placement Services</w:t>
      </w:r>
    </w:p>
    <w:p w14:paraId="16DCE16F" w14:textId="454324F0" w:rsidR="00AC3C21" w:rsidRPr="00BD1C79" w:rsidRDefault="00227A9A" w:rsidP="00227A9A">
      <w:pPr>
        <w:jc w:val="both"/>
        <w:rPr>
          <w:rFonts w:ascii="Times New Roman" w:hAnsi="Times New Roman" w:cs="Times New Roman"/>
          <w:sz w:val="24"/>
          <w:szCs w:val="24"/>
        </w:rPr>
      </w:pPr>
      <w:r w:rsidRPr="00BD1C79">
        <w:rPr>
          <w:rFonts w:ascii="Times New Roman" w:hAnsi="Times New Roman" w:cs="Times New Roman"/>
          <w:sz w:val="24"/>
          <w:szCs w:val="24"/>
        </w:rPr>
        <w:t>Viability contracts with BRS in CT to provide Job Training and placement services at several large job sites in Connecticut, including Mohegan Sun, Walgreens Distribution Center</w:t>
      </w:r>
      <w:r w:rsidR="00AE4754" w:rsidRPr="00BD1C79">
        <w:rPr>
          <w:rFonts w:ascii="Times New Roman" w:hAnsi="Times New Roman" w:cs="Times New Roman"/>
          <w:sz w:val="24"/>
          <w:szCs w:val="24"/>
        </w:rPr>
        <w:t>, CVS and Advanced Auto.</w:t>
      </w:r>
      <w:r w:rsidRPr="00BD1C79">
        <w:rPr>
          <w:rFonts w:ascii="Times New Roman" w:hAnsi="Times New Roman" w:cs="Times New Roman"/>
          <w:sz w:val="24"/>
          <w:szCs w:val="24"/>
        </w:rPr>
        <w:t xml:space="preserve">  During</w:t>
      </w:r>
      <w:r w:rsidR="00F527CF">
        <w:rPr>
          <w:rFonts w:ascii="Times New Roman" w:hAnsi="Times New Roman" w:cs="Times New Roman"/>
          <w:sz w:val="24"/>
          <w:szCs w:val="24"/>
        </w:rPr>
        <w:t xml:space="preserve"> fiscal year </w:t>
      </w:r>
      <w:r w:rsidR="009B66CE">
        <w:rPr>
          <w:rFonts w:ascii="Times New Roman" w:hAnsi="Times New Roman" w:cs="Times New Roman"/>
          <w:sz w:val="24"/>
          <w:szCs w:val="24"/>
        </w:rPr>
        <w:t xml:space="preserve">2019 </w:t>
      </w:r>
      <w:r w:rsidR="00B41322">
        <w:rPr>
          <w:rFonts w:ascii="Times New Roman" w:hAnsi="Times New Roman" w:cs="Times New Roman"/>
          <w:sz w:val="24"/>
          <w:szCs w:val="24"/>
        </w:rPr>
        <w:t xml:space="preserve">we received </w:t>
      </w:r>
      <w:r w:rsidR="009B66CE">
        <w:rPr>
          <w:rFonts w:ascii="Times New Roman" w:hAnsi="Times New Roman" w:cs="Times New Roman"/>
          <w:sz w:val="24"/>
          <w:szCs w:val="24"/>
        </w:rPr>
        <w:t>68</w:t>
      </w:r>
      <w:r w:rsidR="00F527CF">
        <w:rPr>
          <w:rFonts w:ascii="Times New Roman" w:hAnsi="Times New Roman" w:cs="Times New Roman"/>
          <w:sz w:val="24"/>
          <w:szCs w:val="24"/>
        </w:rPr>
        <w:t xml:space="preserve"> </w:t>
      </w:r>
      <w:r w:rsidR="00B41322">
        <w:rPr>
          <w:rFonts w:ascii="Times New Roman" w:hAnsi="Times New Roman" w:cs="Times New Roman"/>
          <w:sz w:val="24"/>
          <w:szCs w:val="24"/>
        </w:rPr>
        <w:t xml:space="preserve">referrals, </w:t>
      </w:r>
      <w:r w:rsidR="009B66CE">
        <w:rPr>
          <w:rFonts w:ascii="Times New Roman" w:hAnsi="Times New Roman" w:cs="Times New Roman"/>
          <w:sz w:val="24"/>
          <w:szCs w:val="24"/>
        </w:rPr>
        <w:t>served 114 individuals, and 76% of individuals in this training and placement service</w:t>
      </w:r>
      <w:r w:rsidR="00B41322">
        <w:rPr>
          <w:rFonts w:ascii="Times New Roman" w:hAnsi="Times New Roman" w:cs="Times New Roman"/>
          <w:sz w:val="24"/>
          <w:szCs w:val="24"/>
        </w:rPr>
        <w:t xml:space="preserve"> were hired after training</w:t>
      </w:r>
      <w:proofErr w:type="gramStart"/>
      <w:r w:rsidR="00B41322">
        <w:rPr>
          <w:rFonts w:ascii="Times New Roman" w:hAnsi="Times New Roman" w:cs="Times New Roman"/>
          <w:sz w:val="24"/>
          <w:szCs w:val="24"/>
        </w:rPr>
        <w:t xml:space="preserve">, </w:t>
      </w:r>
      <w:r w:rsidR="009B66CE">
        <w:rPr>
          <w:rFonts w:ascii="Times New Roman" w:hAnsi="Times New Roman" w:cs="Times New Roman"/>
          <w:sz w:val="24"/>
          <w:szCs w:val="24"/>
        </w:rPr>
        <w:t xml:space="preserve"> with</w:t>
      </w:r>
      <w:proofErr w:type="gramEnd"/>
      <w:r w:rsidR="009B66CE">
        <w:rPr>
          <w:rFonts w:ascii="Times New Roman" w:hAnsi="Times New Roman" w:cs="Times New Roman"/>
          <w:sz w:val="24"/>
          <w:szCs w:val="24"/>
        </w:rPr>
        <w:t xml:space="preserve"> 77</w:t>
      </w:r>
      <w:r w:rsidR="00B41322">
        <w:rPr>
          <w:rFonts w:ascii="Times New Roman" w:hAnsi="Times New Roman" w:cs="Times New Roman"/>
          <w:sz w:val="24"/>
          <w:szCs w:val="24"/>
        </w:rPr>
        <w:t>% maintain</w:t>
      </w:r>
      <w:r w:rsidR="009B66CE">
        <w:rPr>
          <w:rFonts w:ascii="Times New Roman" w:hAnsi="Times New Roman" w:cs="Times New Roman"/>
          <w:sz w:val="24"/>
          <w:szCs w:val="24"/>
        </w:rPr>
        <w:t>ing</w:t>
      </w:r>
      <w:r w:rsidR="00B41322">
        <w:rPr>
          <w:rFonts w:ascii="Times New Roman" w:hAnsi="Times New Roman" w:cs="Times New Roman"/>
          <w:sz w:val="24"/>
          <w:szCs w:val="24"/>
        </w:rPr>
        <w:t xml:space="preserve"> their positions past 90 days.  </w:t>
      </w:r>
    </w:p>
    <w:p w14:paraId="1D009E33" w14:textId="77777777" w:rsidR="00B43485" w:rsidRDefault="00B43485" w:rsidP="00227A9A">
      <w:pPr>
        <w:jc w:val="both"/>
        <w:rPr>
          <w:rFonts w:ascii="Times New Roman" w:hAnsi="Times New Roman" w:cs="Times New Roman"/>
          <w:b/>
          <w:sz w:val="24"/>
          <w:szCs w:val="24"/>
          <w:u w:val="single"/>
        </w:rPr>
      </w:pPr>
    </w:p>
    <w:p w14:paraId="4118F70E" w14:textId="3B7374AD"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Clubhouse Services</w:t>
      </w:r>
    </w:p>
    <w:p w14:paraId="75CA9D37" w14:textId="320619A9" w:rsidR="00227A9A" w:rsidRDefault="00227A9A" w:rsidP="00227A9A">
      <w:pPr>
        <w:jc w:val="both"/>
        <w:rPr>
          <w:rFonts w:ascii="Times New Roman" w:hAnsi="Times New Roman" w:cs="Times New Roman"/>
          <w:sz w:val="24"/>
          <w:szCs w:val="24"/>
        </w:rPr>
      </w:pPr>
      <w:r w:rsidRPr="00BD1C79">
        <w:rPr>
          <w:rFonts w:ascii="Times New Roman" w:hAnsi="Times New Roman" w:cs="Times New Roman"/>
          <w:sz w:val="24"/>
          <w:szCs w:val="24"/>
        </w:rPr>
        <w:t xml:space="preserve">Six clubhouses operate in Western and Central Massachusetts under Viability.  These programs measure effectiveness, and efficiency through tracking a number of indicators, including new enrollments, “capture” of new enrollments, average daily attendance, </w:t>
      </w:r>
      <w:proofErr w:type="gramStart"/>
      <w:r w:rsidRPr="00BD1C79">
        <w:rPr>
          <w:rFonts w:ascii="Times New Roman" w:hAnsi="Times New Roman" w:cs="Times New Roman"/>
          <w:sz w:val="24"/>
          <w:szCs w:val="24"/>
        </w:rPr>
        <w:t>utilization</w:t>
      </w:r>
      <w:proofErr w:type="gramEnd"/>
      <w:r w:rsidRPr="00BD1C79">
        <w:rPr>
          <w:rFonts w:ascii="Times New Roman" w:hAnsi="Times New Roman" w:cs="Times New Roman"/>
          <w:sz w:val="24"/>
          <w:szCs w:val="24"/>
        </w:rPr>
        <w:t xml:space="preserve"> as well as employment placements in both competitive and transitional employment.  </w:t>
      </w:r>
      <w:r w:rsidR="007A0E76">
        <w:rPr>
          <w:rFonts w:ascii="Times New Roman" w:hAnsi="Times New Roman" w:cs="Times New Roman"/>
          <w:sz w:val="24"/>
          <w:szCs w:val="24"/>
        </w:rPr>
        <w:t xml:space="preserve">During </w:t>
      </w:r>
      <w:r w:rsidR="0023389E">
        <w:rPr>
          <w:rFonts w:ascii="Times New Roman" w:hAnsi="Times New Roman" w:cs="Times New Roman"/>
          <w:sz w:val="24"/>
          <w:szCs w:val="24"/>
        </w:rPr>
        <w:t xml:space="preserve">fiscal </w:t>
      </w:r>
      <w:r w:rsidR="007A0E76">
        <w:rPr>
          <w:rFonts w:ascii="Times New Roman" w:hAnsi="Times New Roman" w:cs="Times New Roman"/>
          <w:sz w:val="24"/>
          <w:szCs w:val="24"/>
        </w:rPr>
        <w:t xml:space="preserve">year </w:t>
      </w:r>
      <w:r w:rsidR="00CC19FE">
        <w:rPr>
          <w:rFonts w:ascii="Times New Roman" w:hAnsi="Times New Roman" w:cs="Times New Roman"/>
          <w:sz w:val="24"/>
          <w:szCs w:val="24"/>
        </w:rPr>
        <w:t xml:space="preserve">2019 </w:t>
      </w:r>
      <w:r w:rsidR="007A0E76">
        <w:rPr>
          <w:rFonts w:ascii="Times New Roman" w:hAnsi="Times New Roman" w:cs="Times New Roman"/>
          <w:sz w:val="24"/>
          <w:szCs w:val="24"/>
        </w:rPr>
        <w:t xml:space="preserve">the six clubs served a total of </w:t>
      </w:r>
      <w:r w:rsidR="0023389E">
        <w:rPr>
          <w:rFonts w:ascii="Times New Roman" w:hAnsi="Times New Roman" w:cs="Times New Roman"/>
          <w:sz w:val="24"/>
          <w:szCs w:val="24"/>
        </w:rPr>
        <w:t>8</w:t>
      </w:r>
      <w:r w:rsidR="00CC19FE">
        <w:rPr>
          <w:rFonts w:ascii="Times New Roman" w:hAnsi="Times New Roman" w:cs="Times New Roman"/>
          <w:sz w:val="24"/>
          <w:szCs w:val="24"/>
        </w:rPr>
        <w:t>81</w:t>
      </w:r>
      <w:r w:rsidR="007A0E76">
        <w:rPr>
          <w:rFonts w:ascii="Times New Roman" w:hAnsi="Times New Roman" w:cs="Times New Roman"/>
          <w:sz w:val="24"/>
          <w:szCs w:val="24"/>
        </w:rPr>
        <w:t xml:space="preserve"> individuals</w:t>
      </w:r>
      <w:r w:rsidR="00440F0D">
        <w:rPr>
          <w:rFonts w:ascii="Times New Roman" w:hAnsi="Times New Roman" w:cs="Times New Roman"/>
          <w:sz w:val="24"/>
          <w:szCs w:val="24"/>
        </w:rPr>
        <w:t xml:space="preserve"> </w:t>
      </w:r>
      <w:r w:rsidR="007A0E76">
        <w:rPr>
          <w:rFonts w:ascii="Times New Roman" w:hAnsi="Times New Roman" w:cs="Times New Roman"/>
          <w:sz w:val="24"/>
          <w:szCs w:val="24"/>
        </w:rPr>
        <w:t xml:space="preserve">and had </w:t>
      </w:r>
      <w:r w:rsidR="00CC19FE">
        <w:rPr>
          <w:rFonts w:ascii="Times New Roman" w:hAnsi="Times New Roman" w:cs="Times New Roman"/>
          <w:sz w:val="24"/>
          <w:szCs w:val="24"/>
        </w:rPr>
        <w:t>304</w:t>
      </w:r>
      <w:r w:rsidR="007A0E76">
        <w:rPr>
          <w:rFonts w:ascii="Times New Roman" w:hAnsi="Times New Roman" w:cs="Times New Roman"/>
          <w:sz w:val="24"/>
          <w:szCs w:val="24"/>
        </w:rPr>
        <w:t xml:space="preserve"> new enrollees.  Th</w:t>
      </w:r>
      <w:r w:rsidR="0023389E">
        <w:rPr>
          <w:rFonts w:ascii="Times New Roman" w:hAnsi="Times New Roman" w:cs="Times New Roman"/>
          <w:sz w:val="24"/>
          <w:szCs w:val="24"/>
        </w:rPr>
        <w:t>ey placed 1</w:t>
      </w:r>
      <w:r w:rsidR="00CC19FE">
        <w:rPr>
          <w:rFonts w:ascii="Times New Roman" w:hAnsi="Times New Roman" w:cs="Times New Roman"/>
          <w:sz w:val="24"/>
          <w:szCs w:val="24"/>
        </w:rPr>
        <w:t xml:space="preserve">96 </w:t>
      </w:r>
      <w:r w:rsidR="0023389E">
        <w:rPr>
          <w:rFonts w:ascii="Times New Roman" w:hAnsi="Times New Roman" w:cs="Times New Roman"/>
          <w:sz w:val="24"/>
          <w:szCs w:val="24"/>
        </w:rPr>
        <w:t>members in competitive jobs</w:t>
      </w:r>
      <w:r w:rsidR="007A0E76">
        <w:rPr>
          <w:rFonts w:ascii="Times New Roman" w:hAnsi="Times New Roman" w:cs="Times New Roman"/>
          <w:sz w:val="24"/>
          <w:szCs w:val="24"/>
        </w:rPr>
        <w:t xml:space="preserve"> and provided employment support to over 2</w:t>
      </w:r>
      <w:r w:rsidR="0023389E">
        <w:rPr>
          <w:rFonts w:ascii="Times New Roman" w:hAnsi="Times New Roman" w:cs="Times New Roman"/>
          <w:sz w:val="24"/>
          <w:szCs w:val="24"/>
        </w:rPr>
        <w:t>70</w:t>
      </w:r>
      <w:r w:rsidR="007A0E76">
        <w:rPr>
          <w:rFonts w:ascii="Times New Roman" w:hAnsi="Times New Roman" w:cs="Times New Roman"/>
          <w:sz w:val="24"/>
          <w:szCs w:val="24"/>
        </w:rPr>
        <w:t xml:space="preserve"> working members. These services are placing emphasis on assisting individuals in thei</w:t>
      </w:r>
      <w:r w:rsidR="00CC19FE">
        <w:rPr>
          <w:rFonts w:ascii="Times New Roman" w:hAnsi="Times New Roman" w:cs="Times New Roman"/>
          <w:sz w:val="24"/>
          <w:szCs w:val="24"/>
        </w:rPr>
        <w:t>r educational</w:t>
      </w:r>
      <w:r w:rsidR="007A0E76">
        <w:rPr>
          <w:rFonts w:ascii="Times New Roman" w:hAnsi="Times New Roman" w:cs="Times New Roman"/>
          <w:sz w:val="24"/>
          <w:szCs w:val="24"/>
        </w:rPr>
        <w:t xml:space="preserve"> pursuits, with Lighthouse having </w:t>
      </w:r>
      <w:r w:rsidR="0023389E">
        <w:rPr>
          <w:rFonts w:ascii="Times New Roman" w:hAnsi="Times New Roman" w:cs="Times New Roman"/>
          <w:sz w:val="24"/>
          <w:szCs w:val="24"/>
        </w:rPr>
        <w:t xml:space="preserve">the highest percentage, with </w:t>
      </w:r>
      <w:r w:rsidR="00CC19FE">
        <w:rPr>
          <w:rFonts w:ascii="Times New Roman" w:hAnsi="Times New Roman" w:cs="Times New Roman"/>
          <w:sz w:val="24"/>
          <w:szCs w:val="24"/>
        </w:rPr>
        <w:t>10</w:t>
      </w:r>
      <w:r w:rsidR="007A0E76">
        <w:rPr>
          <w:rFonts w:ascii="Times New Roman" w:hAnsi="Times New Roman" w:cs="Times New Roman"/>
          <w:sz w:val="24"/>
          <w:szCs w:val="24"/>
        </w:rPr>
        <w:t xml:space="preserve">% of their active membership involved in some type of external education.  </w:t>
      </w:r>
      <w:r w:rsidR="00CC19FE">
        <w:rPr>
          <w:rFonts w:ascii="Times New Roman" w:hAnsi="Times New Roman" w:cs="Times New Roman"/>
          <w:sz w:val="24"/>
          <w:szCs w:val="24"/>
        </w:rPr>
        <w:t>All six clubhouses billed out their contracts at 100%.</w:t>
      </w:r>
    </w:p>
    <w:p w14:paraId="2F1338A5" w14:textId="709BA0E2" w:rsidR="005773C2" w:rsidRDefault="005773C2" w:rsidP="00227A9A">
      <w:pPr>
        <w:jc w:val="both"/>
        <w:rPr>
          <w:rFonts w:ascii="Times New Roman" w:hAnsi="Times New Roman" w:cs="Times New Roman"/>
          <w:sz w:val="24"/>
          <w:szCs w:val="24"/>
        </w:rPr>
      </w:pPr>
      <w:r>
        <w:rPr>
          <w:rFonts w:ascii="Times New Roman" w:hAnsi="Times New Roman" w:cs="Times New Roman"/>
          <w:sz w:val="24"/>
          <w:szCs w:val="24"/>
        </w:rPr>
        <w:t>Actions for fiscal year 2020:</w:t>
      </w:r>
    </w:p>
    <w:p w14:paraId="1D77FB76" w14:textId="0F3EC7CE" w:rsidR="005773C2" w:rsidRDefault="005773C2" w:rsidP="0046526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Develop standardized procedures for capturing and reporting on goal achievement data</w:t>
      </w:r>
    </w:p>
    <w:p w14:paraId="7683EA6C" w14:textId="47D58BB4" w:rsidR="005773C2" w:rsidRDefault="005773C2" w:rsidP="0046526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Create a best practice team that meets regularly for the purpose of sharing concerns, best practices and standardizing critical processes</w:t>
      </w:r>
    </w:p>
    <w:p w14:paraId="665D5F6A" w14:textId="29462677" w:rsidR="005773C2" w:rsidRDefault="005773C2" w:rsidP="0046526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Research and discuss methods to increase numbers of members pursuing outside education</w:t>
      </w:r>
    </w:p>
    <w:p w14:paraId="033E7CC6" w14:textId="11DDDA7A" w:rsidR="005773C2" w:rsidRPr="005773C2" w:rsidRDefault="005773C2" w:rsidP="0046526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Work with clubs in MA and outside the state to learn best practices for engaging young adults and implement among programs</w:t>
      </w:r>
    </w:p>
    <w:p w14:paraId="18931E4B" w14:textId="77777777" w:rsidR="005E08B1" w:rsidRDefault="005E08B1" w:rsidP="00227A9A">
      <w:pPr>
        <w:jc w:val="both"/>
        <w:rPr>
          <w:rFonts w:ascii="Times New Roman" w:hAnsi="Times New Roman" w:cs="Times New Roman"/>
          <w:b/>
          <w:sz w:val="24"/>
          <w:szCs w:val="24"/>
          <w:u w:val="single"/>
        </w:rPr>
      </w:pPr>
    </w:p>
    <w:p w14:paraId="78FE2B9B" w14:textId="283BC8CD"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Student Transition Services</w:t>
      </w:r>
    </w:p>
    <w:p w14:paraId="35275233" w14:textId="6C8BC16B" w:rsidR="00482EC8"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sz w:val="24"/>
          <w:szCs w:val="24"/>
        </w:rPr>
        <w:t xml:space="preserve">Viability contracts with MA Rehabilitation Commission </w:t>
      </w:r>
      <w:r w:rsidR="00284485">
        <w:rPr>
          <w:rFonts w:ascii="Times New Roman" w:hAnsi="Times New Roman" w:cs="Times New Roman"/>
          <w:sz w:val="24"/>
          <w:szCs w:val="24"/>
        </w:rPr>
        <w:t xml:space="preserve">in MA and BRS in CT </w:t>
      </w:r>
      <w:r w:rsidRPr="00BD1C79">
        <w:rPr>
          <w:rFonts w:ascii="Times New Roman" w:hAnsi="Times New Roman" w:cs="Times New Roman"/>
          <w:sz w:val="24"/>
          <w:szCs w:val="24"/>
        </w:rPr>
        <w:t>to provide pre-employment transition services for students in W</w:t>
      </w:r>
      <w:r w:rsidR="00284485">
        <w:rPr>
          <w:rFonts w:ascii="Times New Roman" w:hAnsi="Times New Roman" w:cs="Times New Roman"/>
          <w:sz w:val="24"/>
          <w:szCs w:val="24"/>
        </w:rPr>
        <w:t>estern,</w:t>
      </w:r>
      <w:r w:rsidRPr="00BD1C79">
        <w:rPr>
          <w:rFonts w:ascii="Times New Roman" w:hAnsi="Times New Roman" w:cs="Times New Roman"/>
          <w:sz w:val="24"/>
          <w:szCs w:val="24"/>
        </w:rPr>
        <w:t xml:space="preserve"> Central MA </w:t>
      </w:r>
      <w:r w:rsidR="00284485">
        <w:rPr>
          <w:rFonts w:ascii="Times New Roman" w:hAnsi="Times New Roman" w:cs="Times New Roman"/>
          <w:sz w:val="24"/>
          <w:szCs w:val="24"/>
        </w:rPr>
        <w:t>and Region 1 and 2 in CT.</w:t>
      </w:r>
      <w:r w:rsidRPr="00BD1C79">
        <w:rPr>
          <w:rFonts w:ascii="Times New Roman" w:hAnsi="Times New Roman" w:cs="Times New Roman"/>
          <w:sz w:val="24"/>
          <w:szCs w:val="24"/>
        </w:rPr>
        <w:t xml:space="preserve"> </w:t>
      </w:r>
      <w:r w:rsidR="00986BC3">
        <w:rPr>
          <w:rFonts w:ascii="Times New Roman" w:hAnsi="Times New Roman" w:cs="Times New Roman"/>
          <w:sz w:val="24"/>
          <w:szCs w:val="24"/>
        </w:rPr>
        <w:t>Vocational exploration, soft skill training and internships</w:t>
      </w:r>
      <w:r w:rsidRPr="00BD1C79">
        <w:rPr>
          <w:rFonts w:ascii="Times New Roman" w:hAnsi="Times New Roman" w:cs="Times New Roman"/>
          <w:sz w:val="24"/>
          <w:szCs w:val="24"/>
        </w:rPr>
        <w:t xml:space="preserve"> are </w:t>
      </w:r>
      <w:r w:rsidR="00986BC3">
        <w:rPr>
          <w:rFonts w:ascii="Times New Roman" w:hAnsi="Times New Roman" w:cs="Times New Roman"/>
          <w:sz w:val="24"/>
          <w:szCs w:val="24"/>
        </w:rPr>
        <w:t>some of the</w:t>
      </w:r>
      <w:r w:rsidRPr="00BD1C79">
        <w:rPr>
          <w:rFonts w:ascii="Times New Roman" w:hAnsi="Times New Roman" w:cs="Times New Roman"/>
          <w:sz w:val="24"/>
          <w:szCs w:val="24"/>
        </w:rPr>
        <w:t xml:space="preserve"> services provided.  </w:t>
      </w:r>
      <w:r w:rsidR="00284485">
        <w:rPr>
          <w:rFonts w:ascii="Times New Roman" w:hAnsi="Times New Roman" w:cs="Times New Roman"/>
          <w:sz w:val="24"/>
          <w:szCs w:val="24"/>
        </w:rPr>
        <w:t xml:space="preserve">During fiscal year 2019 </w:t>
      </w:r>
      <w:r w:rsidR="009B66CE">
        <w:rPr>
          <w:rFonts w:ascii="Times New Roman" w:hAnsi="Times New Roman" w:cs="Times New Roman"/>
          <w:sz w:val="24"/>
          <w:szCs w:val="24"/>
        </w:rPr>
        <w:t>193 students were served, with 129 referrals, utilizing 29 schools. 36 students completed work based opportunities/internships while in this program.</w:t>
      </w:r>
      <w:r w:rsidR="006C5756">
        <w:rPr>
          <w:rFonts w:ascii="Times New Roman" w:hAnsi="Times New Roman" w:cs="Times New Roman"/>
          <w:sz w:val="24"/>
          <w:szCs w:val="24"/>
        </w:rPr>
        <w:t xml:space="preserve">  </w:t>
      </w:r>
    </w:p>
    <w:p w14:paraId="64E95997" w14:textId="33007F7B"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b/>
          <w:sz w:val="24"/>
          <w:szCs w:val="24"/>
          <w:u w:val="single"/>
        </w:rPr>
        <w:t>Transportation Services</w:t>
      </w:r>
    </w:p>
    <w:p w14:paraId="671EED24" w14:textId="35159984" w:rsidR="00227A9A" w:rsidRPr="00BD1C79" w:rsidRDefault="00227A9A" w:rsidP="00227A9A">
      <w:pPr>
        <w:jc w:val="both"/>
        <w:rPr>
          <w:rFonts w:ascii="Times New Roman" w:hAnsi="Times New Roman" w:cs="Times New Roman"/>
          <w:b/>
          <w:sz w:val="24"/>
          <w:szCs w:val="24"/>
          <w:u w:val="single"/>
        </w:rPr>
      </w:pPr>
      <w:r w:rsidRPr="00BD1C79">
        <w:rPr>
          <w:rFonts w:ascii="Times New Roman" w:hAnsi="Times New Roman" w:cs="Times New Roman"/>
          <w:sz w:val="24"/>
          <w:szCs w:val="24"/>
        </w:rPr>
        <w:t>Transportation services are provided in Springfield, Greenfiel</w:t>
      </w:r>
      <w:r w:rsidR="00986BC3">
        <w:rPr>
          <w:rFonts w:ascii="Times New Roman" w:hAnsi="Times New Roman" w:cs="Times New Roman"/>
          <w:sz w:val="24"/>
          <w:szCs w:val="24"/>
        </w:rPr>
        <w:t>d, Holyoke</w:t>
      </w:r>
      <w:r w:rsidR="009C56A5">
        <w:rPr>
          <w:rFonts w:ascii="Times New Roman" w:hAnsi="Times New Roman" w:cs="Times New Roman"/>
          <w:sz w:val="24"/>
          <w:szCs w:val="24"/>
        </w:rPr>
        <w:t xml:space="preserve">, </w:t>
      </w:r>
      <w:proofErr w:type="gramStart"/>
      <w:r w:rsidR="009C56A5">
        <w:rPr>
          <w:rFonts w:ascii="Times New Roman" w:hAnsi="Times New Roman" w:cs="Times New Roman"/>
          <w:sz w:val="24"/>
          <w:szCs w:val="24"/>
        </w:rPr>
        <w:t>Windsor</w:t>
      </w:r>
      <w:proofErr w:type="gramEnd"/>
      <w:r w:rsidR="009C56A5">
        <w:rPr>
          <w:rFonts w:ascii="Times New Roman" w:hAnsi="Times New Roman" w:cs="Times New Roman"/>
          <w:sz w:val="24"/>
          <w:szCs w:val="24"/>
        </w:rPr>
        <w:t>, CT</w:t>
      </w:r>
      <w:r w:rsidR="00986BC3">
        <w:rPr>
          <w:rFonts w:ascii="Times New Roman" w:hAnsi="Times New Roman" w:cs="Times New Roman"/>
          <w:sz w:val="24"/>
          <w:szCs w:val="24"/>
        </w:rPr>
        <w:t xml:space="preserve"> and at four of the agency’s clubhouses.  </w:t>
      </w:r>
      <w:r w:rsidR="00852794">
        <w:rPr>
          <w:rFonts w:ascii="Times New Roman" w:hAnsi="Times New Roman" w:cs="Times New Roman"/>
          <w:sz w:val="24"/>
          <w:szCs w:val="24"/>
        </w:rPr>
        <w:t>This fiscal year we established indicators for all of these services for transportation while previously data had only been collected for the MART contract we hold.  This is a work in progress as a couple of programs are just beginning to review and collect transportation indicators.  Indicators tracked include utilization percentages quarterly, % of accident free days, numbers of accidents with injuries, numbers served and unscheduled repairs.  Formal transportation provided services to over 330 individuals during the two quarters, and two program</w:t>
      </w:r>
      <w:r w:rsidR="003C3D29">
        <w:rPr>
          <w:rFonts w:ascii="Times New Roman" w:hAnsi="Times New Roman" w:cs="Times New Roman"/>
          <w:sz w:val="24"/>
          <w:szCs w:val="24"/>
        </w:rPr>
        <w:t>s</w:t>
      </w:r>
      <w:r w:rsidR="00852794">
        <w:rPr>
          <w:rFonts w:ascii="Times New Roman" w:hAnsi="Times New Roman" w:cs="Times New Roman"/>
          <w:sz w:val="24"/>
          <w:szCs w:val="24"/>
        </w:rPr>
        <w:t xml:space="preserve"> </w:t>
      </w:r>
      <w:r w:rsidR="003C3D29">
        <w:rPr>
          <w:rFonts w:ascii="Times New Roman" w:hAnsi="Times New Roman" w:cs="Times New Roman"/>
          <w:sz w:val="24"/>
          <w:szCs w:val="24"/>
        </w:rPr>
        <w:t>less than 100% safe delivery days</w:t>
      </w:r>
      <w:r w:rsidR="00852794">
        <w:rPr>
          <w:rFonts w:ascii="Times New Roman" w:hAnsi="Times New Roman" w:cs="Times New Roman"/>
          <w:sz w:val="24"/>
          <w:szCs w:val="24"/>
        </w:rPr>
        <w:t>.  Springfield transportation, the largest contract had 96% safe delivery days, with 13 accidents zero injuries, 3 unscheduled repairs over $1200 and 192 served</w:t>
      </w:r>
      <w:r w:rsidR="003C3D29">
        <w:rPr>
          <w:rFonts w:ascii="Times New Roman" w:hAnsi="Times New Roman" w:cs="Times New Roman"/>
          <w:sz w:val="24"/>
          <w:szCs w:val="24"/>
        </w:rPr>
        <w:t xml:space="preserve"> and Tradewinds clubhouse in Southbridge with one accident, with injury and damage to the vehicle, serving 44 individuals.</w:t>
      </w:r>
      <w:r w:rsidR="00852794">
        <w:rPr>
          <w:rFonts w:ascii="Times New Roman" w:hAnsi="Times New Roman" w:cs="Times New Roman"/>
          <w:sz w:val="24"/>
          <w:szCs w:val="24"/>
        </w:rPr>
        <w:t xml:space="preserve"> </w:t>
      </w:r>
    </w:p>
    <w:p w14:paraId="287C5E83" w14:textId="77777777" w:rsidR="00227A9A" w:rsidRPr="00BD1C79" w:rsidRDefault="00227A9A" w:rsidP="00227A9A">
      <w:pPr>
        <w:jc w:val="both"/>
        <w:rPr>
          <w:rFonts w:ascii="Times New Roman" w:hAnsi="Times New Roman" w:cs="Times New Roman"/>
          <w:b/>
          <w:sz w:val="24"/>
          <w:szCs w:val="24"/>
          <w:u w:val="single"/>
        </w:rPr>
      </w:pPr>
    </w:p>
    <w:p w14:paraId="73DFF442" w14:textId="77777777" w:rsidR="00BC4760" w:rsidRPr="00BD1C79" w:rsidRDefault="00BC4760" w:rsidP="00984E07">
      <w:pPr>
        <w:jc w:val="both"/>
        <w:rPr>
          <w:rFonts w:ascii="Times New Roman" w:hAnsi="Times New Roman" w:cs="Times New Roman"/>
          <w:b/>
          <w:sz w:val="24"/>
          <w:szCs w:val="24"/>
          <w:u w:val="single"/>
        </w:rPr>
      </w:pPr>
    </w:p>
    <w:sectPr w:rsidR="00BC4760" w:rsidRPr="00BD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_PDF_Subse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075"/>
    <w:multiLevelType w:val="hybridMultilevel"/>
    <w:tmpl w:val="B7D62D5A"/>
    <w:lvl w:ilvl="0" w:tplc="496C0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359"/>
    <w:multiLevelType w:val="hybridMultilevel"/>
    <w:tmpl w:val="F0F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53FB"/>
    <w:multiLevelType w:val="hybridMultilevel"/>
    <w:tmpl w:val="8DFE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B28F6"/>
    <w:multiLevelType w:val="hybridMultilevel"/>
    <w:tmpl w:val="2FB8FEF8"/>
    <w:styleLink w:val="Bullet"/>
    <w:lvl w:ilvl="0" w:tplc="FCA6217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23F1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B2AE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6E4E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8208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4D2F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A8EE0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5C42F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94BEF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F6738B"/>
    <w:multiLevelType w:val="hybridMultilevel"/>
    <w:tmpl w:val="22CE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61D52"/>
    <w:multiLevelType w:val="hybridMultilevel"/>
    <w:tmpl w:val="3402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0FE4"/>
    <w:multiLevelType w:val="hybridMultilevel"/>
    <w:tmpl w:val="9E6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6198"/>
    <w:multiLevelType w:val="hybridMultilevel"/>
    <w:tmpl w:val="806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021CC"/>
    <w:multiLevelType w:val="hybridMultilevel"/>
    <w:tmpl w:val="7C76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571DE"/>
    <w:multiLevelType w:val="hybridMultilevel"/>
    <w:tmpl w:val="1FD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F1BED"/>
    <w:multiLevelType w:val="hybridMultilevel"/>
    <w:tmpl w:val="376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964A3"/>
    <w:multiLevelType w:val="hybridMultilevel"/>
    <w:tmpl w:val="1B0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C409E"/>
    <w:multiLevelType w:val="hybridMultilevel"/>
    <w:tmpl w:val="B39E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82245"/>
    <w:multiLevelType w:val="hybridMultilevel"/>
    <w:tmpl w:val="CA8866FA"/>
    <w:lvl w:ilvl="0" w:tplc="047C6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C509A"/>
    <w:multiLevelType w:val="hybridMultilevel"/>
    <w:tmpl w:val="DAB26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47818"/>
    <w:multiLevelType w:val="hybridMultilevel"/>
    <w:tmpl w:val="0428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27E55"/>
    <w:multiLevelType w:val="hybridMultilevel"/>
    <w:tmpl w:val="C720C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F5AF3"/>
    <w:multiLevelType w:val="hybridMultilevel"/>
    <w:tmpl w:val="73A0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86B6C"/>
    <w:multiLevelType w:val="hybridMultilevel"/>
    <w:tmpl w:val="04C0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40BEC"/>
    <w:multiLevelType w:val="hybridMultilevel"/>
    <w:tmpl w:val="13E48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D7BE2"/>
    <w:multiLevelType w:val="hybridMultilevel"/>
    <w:tmpl w:val="6338E75E"/>
    <w:lvl w:ilvl="0" w:tplc="00E83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9523C"/>
    <w:multiLevelType w:val="hybridMultilevel"/>
    <w:tmpl w:val="FBEADC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E287B"/>
    <w:multiLevelType w:val="hybridMultilevel"/>
    <w:tmpl w:val="7F822E60"/>
    <w:lvl w:ilvl="0" w:tplc="B5309A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9C65F9"/>
    <w:multiLevelType w:val="hybridMultilevel"/>
    <w:tmpl w:val="C6A43AD0"/>
    <w:lvl w:ilvl="0" w:tplc="C8448BB6">
      <w:start w:val="1"/>
      <w:numFmt w:val="decimal"/>
      <w:lvlText w:val="%1.)"/>
      <w:lvlJc w:val="left"/>
      <w:pPr>
        <w:ind w:left="72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
  </w:num>
  <w:num w:numId="5">
    <w:abstractNumId w:val="22"/>
  </w:num>
  <w:num w:numId="6">
    <w:abstractNumId w:val="19"/>
  </w:num>
  <w:num w:numId="7">
    <w:abstractNumId w:val="3"/>
  </w:num>
  <w:num w:numId="8">
    <w:abstractNumId w:val="20"/>
  </w:num>
  <w:num w:numId="9">
    <w:abstractNumId w:val="13"/>
  </w:num>
  <w:num w:numId="10">
    <w:abstractNumId w:val="0"/>
  </w:num>
  <w:num w:numId="11">
    <w:abstractNumId w:val="23"/>
  </w:num>
  <w:num w:numId="12">
    <w:abstractNumId w:val="4"/>
  </w:num>
  <w:num w:numId="13">
    <w:abstractNumId w:val="21"/>
  </w:num>
  <w:num w:numId="14">
    <w:abstractNumId w:val="14"/>
  </w:num>
  <w:num w:numId="15">
    <w:abstractNumId w:val="16"/>
  </w:num>
  <w:num w:numId="16">
    <w:abstractNumId w:val="9"/>
  </w:num>
  <w:num w:numId="17">
    <w:abstractNumId w:val="15"/>
  </w:num>
  <w:num w:numId="18">
    <w:abstractNumId w:val="18"/>
  </w:num>
  <w:num w:numId="19">
    <w:abstractNumId w:val="2"/>
  </w:num>
  <w:num w:numId="20">
    <w:abstractNumId w:val="7"/>
  </w:num>
  <w:num w:numId="21">
    <w:abstractNumId w:val="5"/>
  </w:num>
  <w:num w:numId="22">
    <w:abstractNumId w:val="11"/>
  </w:num>
  <w:num w:numId="23">
    <w:abstractNumId w:val="17"/>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07"/>
    <w:rsid w:val="000004FA"/>
    <w:rsid w:val="000472E0"/>
    <w:rsid w:val="00060FCA"/>
    <w:rsid w:val="0007253C"/>
    <w:rsid w:val="00085D12"/>
    <w:rsid w:val="000A6589"/>
    <w:rsid w:val="000B0D8D"/>
    <w:rsid w:val="000B2AE8"/>
    <w:rsid w:val="000B643E"/>
    <w:rsid w:val="000C44BC"/>
    <w:rsid w:val="000D45F8"/>
    <w:rsid w:val="000E75D4"/>
    <w:rsid w:val="000F6243"/>
    <w:rsid w:val="001031EF"/>
    <w:rsid w:val="00106273"/>
    <w:rsid w:val="00106349"/>
    <w:rsid w:val="00115D06"/>
    <w:rsid w:val="0011602D"/>
    <w:rsid w:val="00125533"/>
    <w:rsid w:val="00154DE3"/>
    <w:rsid w:val="0015665F"/>
    <w:rsid w:val="00193EB0"/>
    <w:rsid w:val="00197324"/>
    <w:rsid w:val="001C46FB"/>
    <w:rsid w:val="001C6C15"/>
    <w:rsid w:val="001D00FF"/>
    <w:rsid w:val="001E1CB3"/>
    <w:rsid w:val="001E6728"/>
    <w:rsid w:val="00201332"/>
    <w:rsid w:val="00206B11"/>
    <w:rsid w:val="00207526"/>
    <w:rsid w:val="00212DBC"/>
    <w:rsid w:val="00224BA2"/>
    <w:rsid w:val="00227A9A"/>
    <w:rsid w:val="00230A87"/>
    <w:rsid w:val="0023389E"/>
    <w:rsid w:val="00234C87"/>
    <w:rsid w:val="0024778D"/>
    <w:rsid w:val="00247942"/>
    <w:rsid w:val="00264F95"/>
    <w:rsid w:val="00270F1B"/>
    <w:rsid w:val="0027298F"/>
    <w:rsid w:val="00273F95"/>
    <w:rsid w:val="00283142"/>
    <w:rsid w:val="00284485"/>
    <w:rsid w:val="002B126C"/>
    <w:rsid w:val="002B1B9D"/>
    <w:rsid w:val="002C31D0"/>
    <w:rsid w:val="002C3EB0"/>
    <w:rsid w:val="002D0AF7"/>
    <w:rsid w:val="002D38C9"/>
    <w:rsid w:val="002E0F22"/>
    <w:rsid w:val="002F7104"/>
    <w:rsid w:val="0030602A"/>
    <w:rsid w:val="003160D5"/>
    <w:rsid w:val="00321CFB"/>
    <w:rsid w:val="00354C2D"/>
    <w:rsid w:val="00372B63"/>
    <w:rsid w:val="00374B7C"/>
    <w:rsid w:val="0037517B"/>
    <w:rsid w:val="00376132"/>
    <w:rsid w:val="00384FF4"/>
    <w:rsid w:val="00397AFB"/>
    <w:rsid w:val="003B012F"/>
    <w:rsid w:val="003B129E"/>
    <w:rsid w:val="003C3D29"/>
    <w:rsid w:val="003D54B7"/>
    <w:rsid w:val="003E0355"/>
    <w:rsid w:val="003E56C8"/>
    <w:rsid w:val="003F0297"/>
    <w:rsid w:val="003F757F"/>
    <w:rsid w:val="00407069"/>
    <w:rsid w:val="004141E9"/>
    <w:rsid w:val="00415DD9"/>
    <w:rsid w:val="00440F0D"/>
    <w:rsid w:val="00445840"/>
    <w:rsid w:val="0046526A"/>
    <w:rsid w:val="004805A9"/>
    <w:rsid w:val="00482EC8"/>
    <w:rsid w:val="00493CBB"/>
    <w:rsid w:val="004C37C8"/>
    <w:rsid w:val="004C6932"/>
    <w:rsid w:val="004D12DE"/>
    <w:rsid w:val="004F09EB"/>
    <w:rsid w:val="00503629"/>
    <w:rsid w:val="0050552F"/>
    <w:rsid w:val="005064AC"/>
    <w:rsid w:val="00527E0A"/>
    <w:rsid w:val="00570356"/>
    <w:rsid w:val="005773C2"/>
    <w:rsid w:val="005928CB"/>
    <w:rsid w:val="005A4FC4"/>
    <w:rsid w:val="005B4B47"/>
    <w:rsid w:val="005C625D"/>
    <w:rsid w:val="005D676A"/>
    <w:rsid w:val="005E08B1"/>
    <w:rsid w:val="005E3CAC"/>
    <w:rsid w:val="005E6D64"/>
    <w:rsid w:val="005E713E"/>
    <w:rsid w:val="005F3555"/>
    <w:rsid w:val="006142EB"/>
    <w:rsid w:val="006332D6"/>
    <w:rsid w:val="006427F5"/>
    <w:rsid w:val="00695466"/>
    <w:rsid w:val="006A1B53"/>
    <w:rsid w:val="006A300A"/>
    <w:rsid w:val="006A7809"/>
    <w:rsid w:val="006B20C7"/>
    <w:rsid w:val="006C5756"/>
    <w:rsid w:val="006C7B2A"/>
    <w:rsid w:val="006D091E"/>
    <w:rsid w:val="00731B88"/>
    <w:rsid w:val="00737B9D"/>
    <w:rsid w:val="00746824"/>
    <w:rsid w:val="007601CC"/>
    <w:rsid w:val="00783728"/>
    <w:rsid w:val="007864D2"/>
    <w:rsid w:val="007A0E76"/>
    <w:rsid w:val="007D02F3"/>
    <w:rsid w:val="007D58FA"/>
    <w:rsid w:val="007E0920"/>
    <w:rsid w:val="007E2202"/>
    <w:rsid w:val="007F4A06"/>
    <w:rsid w:val="0080143F"/>
    <w:rsid w:val="0081143D"/>
    <w:rsid w:val="00843D54"/>
    <w:rsid w:val="008454B4"/>
    <w:rsid w:val="00852794"/>
    <w:rsid w:val="008610D3"/>
    <w:rsid w:val="00885084"/>
    <w:rsid w:val="00897598"/>
    <w:rsid w:val="008B3B5E"/>
    <w:rsid w:val="008B6AE0"/>
    <w:rsid w:val="008B74AF"/>
    <w:rsid w:val="008D1E2C"/>
    <w:rsid w:val="008D613E"/>
    <w:rsid w:val="008E6692"/>
    <w:rsid w:val="00901D9A"/>
    <w:rsid w:val="00916E90"/>
    <w:rsid w:val="00921640"/>
    <w:rsid w:val="0092541C"/>
    <w:rsid w:val="009338E7"/>
    <w:rsid w:val="009372F9"/>
    <w:rsid w:val="00944A34"/>
    <w:rsid w:val="00953310"/>
    <w:rsid w:val="00953476"/>
    <w:rsid w:val="0095493C"/>
    <w:rsid w:val="00957BAA"/>
    <w:rsid w:val="00957F5A"/>
    <w:rsid w:val="0096096E"/>
    <w:rsid w:val="00965A1D"/>
    <w:rsid w:val="0098285B"/>
    <w:rsid w:val="00984E07"/>
    <w:rsid w:val="00986BC3"/>
    <w:rsid w:val="00986F0B"/>
    <w:rsid w:val="009A2E7C"/>
    <w:rsid w:val="009B0EFE"/>
    <w:rsid w:val="009B2004"/>
    <w:rsid w:val="009B5AD1"/>
    <w:rsid w:val="009B66CE"/>
    <w:rsid w:val="009C3154"/>
    <w:rsid w:val="009C56A5"/>
    <w:rsid w:val="009C7D35"/>
    <w:rsid w:val="009D10D8"/>
    <w:rsid w:val="009D1538"/>
    <w:rsid w:val="009D797D"/>
    <w:rsid w:val="009E28B7"/>
    <w:rsid w:val="009E474C"/>
    <w:rsid w:val="009F089D"/>
    <w:rsid w:val="00A02A76"/>
    <w:rsid w:val="00A07D0B"/>
    <w:rsid w:val="00A13685"/>
    <w:rsid w:val="00A14FF8"/>
    <w:rsid w:val="00A211A0"/>
    <w:rsid w:val="00A26528"/>
    <w:rsid w:val="00A279CA"/>
    <w:rsid w:val="00A3010F"/>
    <w:rsid w:val="00A30DD3"/>
    <w:rsid w:val="00A314DF"/>
    <w:rsid w:val="00A55C6E"/>
    <w:rsid w:val="00A638AA"/>
    <w:rsid w:val="00A67053"/>
    <w:rsid w:val="00A67B1E"/>
    <w:rsid w:val="00A80ED8"/>
    <w:rsid w:val="00A82538"/>
    <w:rsid w:val="00A840B1"/>
    <w:rsid w:val="00AA657A"/>
    <w:rsid w:val="00AA6AEE"/>
    <w:rsid w:val="00AC3C21"/>
    <w:rsid w:val="00AD2A61"/>
    <w:rsid w:val="00AD580D"/>
    <w:rsid w:val="00AE4754"/>
    <w:rsid w:val="00B03984"/>
    <w:rsid w:val="00B06021"/>
    <w:rsid w:val="00B062EE"/>
    <w:rsid w:val="00B12368"/>
    <w:rsid w:val="00B30DF2"/>
    <w:rsid w:val="00B41322"/>
    <w:rsid w:val="00B43485"/>
    <w:rsid w:val="00B4537E"/>
    <w:rsid w:val="00B57B23"/>
    <w:rsid w:val="00B64F7A"/>
    <w:rsid w:val="00B75357"/>
    <w:rsid w:val="00BB4971"/>
    <w:rsid w:val="00BC4760"/>
    <w:rsid w:val="00BD1C79"/>
    <w:rsid w:val="00BF4231"/>
    <w:rsid w:val="00BF46DF"/>
    <w:rsid w:val="00BF5B42"/>
    <w:rsid w:val="00C072FC"/>
    <w:rsid w:val="00C2530B"/>
    <w:rsid w:val="00C262F6"/>
    <w:rsid w:val="00C27815"/>
    <w:rsid w:val="00C55EEE"/>
    <w:rsid w:val="00C607FD"/>
    <w:rsid w:val="00C94644"/>
    <w:rsid w:val="00CA38BA"/>
    <w:rsid w:val="00CB3251"/>
    <w:rsid w:val="00CB7437"/>
    <w:rsid w:val="00CC19FE"/>
    <w:rsid w:val="00D01991"/>
    <w:rsid w:val="00D074B6"/>
    <w:rsid w:val="00D1000A"/>
    <w:rsid w:val="00D13FE0"/>
    <w:rsid w:val="00D17BF6"/>
    <w:rsid w:val="00D225DA"/>
    <w:rsid w:val="00D31C1E"/>
    <w:rsid w:val="00D4096B"/>
    <w:rsid w:val="00D52793"/>
    <w:rsid w:val="00D56040"/>
    <w:rsid w:val="00D61CEC"/>
    <w:rsid w:val="00D875CE"/>
    <w:rsid w:val="00D90528"/>
    <w:rsid w:val="00D97799"/>
    <w:rsid w:val="00DA6791"/>
    <w:rsid w:val="00DB11A8"/>
    <w:rsid w:val="00DC5C63"/>
    <w:rsid w:val="00DD15AF"/>
    <w:rsid w:val="00DD7762"/>
    <w:rsid w:val="00DF760D"/>
    <w:rsid w:val="00E24B47"/>
    <w:rsid w:val="00E27500"/>
    <w:rsid w:val="00E36DC3"/>
    <w:rsid w:val="00E44CD8"/>
    <w:rsid w:val="00E571CB"/>
    <w:rsid w:val="00E753C3"/>
    <w:rsid w:val="00E83A1A"/>
    <w:rsid w:val="00E911A9"/>
    <w:rsid w:val="00EA67F1"/>
    <w:rsid w:val="00EB1482"/>
    <w:rsid w:val="00EC32D0"/>
    <w:rsid w:val="00EC43D5"/>
    <w:rsid w:val="00EE1F39"/>
    <w:rsid w:val="00EE599A"/>
    <w:rsid w:val="00EF0C8F"/>
    <w:rsid w:val="00EF4D5D"/>
    <w:rsid w:val="00F005A5"/>
    <w:rsid w:val="00F03E2E"/>
    <w:rsid w:val="00F068B2"/>
    <w:rsid w:val="00F20182"/>
    <w:rsid w:val="00F20A85"/>
    <w:rsid w:val="00F2700F"/>
    <w:rsid w:val="00F401C5"/>
    <w:rsid w:val="00F45A95"/>
    <w:rsid w:val="00F475CA"/>
    <w:rsid w:val="00F527CF"/>
    <w:rsid w:val="00F57C03"/>
    <w:rsid w:val="00F63241"/>
    <w:rsid w:val="00F740D0"/>
    <w:rsid w:val="00F80B5C"/>
    <w:rsid w:val="00F817FB"/>
    <w:rsid w:val="00FB302F"/>
    <w:rsid w:val="00FE57BB"/>
    <w:rsid w:val="00FF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200C"/>
  <w15:docId w15:val="{0D7A1CE1-716C-4F04-98F5-C4AD412B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C6C1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C6C1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C6C15"/>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semiHidden/>
    <w:unhideWhenUsed/>
    <w:qFormat/>
    <w:rsid w:val="00AD580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6C15"/>
    <w:rPr>
      <w:rFonts w:ascii="Arial" w:eastAsia="Times New Roman" w:hAnsi="Arial" w:cs="Arial"/>
      <w:b/>
      <w:bCs/>
      <w:i/>
      <w:iCs/>
      <w:sz w:val="28"/>
      <w:szCs w:val="28"/>
    </w:rPr>
  </w:style>
  <w:style w:type="character" w:customStyle="1" w:styleId="Heading3Char">
    <w:name w:val="Heading 3 Char"/>
    <w:basedOn w:val="DefaultParagraphFont"/>
    <w:link w:val="Heading3"/>
    <w:rsid w:val="001C6C15"/>
    <w:rPr>
      <w:rFonts w:ascii="Arial" w:eastAsia="Times New Roman" w:hAnsi="Arial" w:cs="Arial"/>
      <w:b/>
      <w:bCs/>
      <w:sz w:val="26"/>
      <w:szCs w:val="26"/>
    </w:rPr>
  </w:style>
  <w:style w:type="character" w:customStyle="1" w:styleId="Heading4Char">
    <w:name w:val="Heading 4 Char"/>
    <w:basedOn w:val="DefaultParagraphFont"/>
    <w:link w:val="Heading4"/>
    <w:rsid w:val="001C6C15"/>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C6C1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6" w:lineRule="auto"/>
      <w:ind w:firstLine="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1C6C15"/>
    <w:rPr>
      <w:rFonts w:ascii="Times New Roman" w:eastAsia="Times New Roman" w:hAnsi="Times New Roman" w:cs="Times New Roman"/>
      <w:snapToGrid w:val="0"/>
      <w:sz w:val="24"/>
      <w:szCs w:val="20"/>
    </w:rPr>
  </w:style>
  <w:style w:type="paragraph" w:styleId="BodyText">
    <w:name w:val="Body Text"/>
    <w:basedOn w:val="Normal"/>
    <w:link w:val="BodyTextChar"/>
    <w:rsid w:val="001C6C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1C6C15"/>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uiPriority w:val="9"/>
    <w:semiHidden/>
    <w:rsid w:val="00AD580D"/>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1031EF"/>
    <w:pPr>
      <w:ind w:left="720"/>
      <w:contextualSpacing/>
    </w:pPr>
  </w:style>
  <w:style w:type="paragraph" w:styleId="BalloonText">
    <w:name w:val="Balloon Text"/>
    <w:basedOn w:val="Normal"/>
    <w:link w:val="BalloonTextChar"/>
    <w:uiPriority w:val="99"/>
    <w:semiHidden/>
    <w:unhideWhenUsed/>
    <w:rsid w:val="003E5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6C8"/>
    <w:rPr>
      <w:rFonts w:ascii="Tahoma" w:hAnsi="Tahoma" w:cs="Tahoma"/>
      <w:sz w:val="16"/>
      <w:szCs w:val="16"/>
    </w:rPr>
  </w:style>
  <w:style w:type="paragraph" w:customStyle="1" w:styleId="Body">
    <w:name w:val="Body"/>
    <w:rsid w:val="00783728"/>
    <w:pPr>
      <w:spacing w:after="0" w:line="240" w:lineRule="auto"/>
    </w:pPr>
    <w:rPr>
      <w:rFonts w:ascii="Helvetica" w:eastAsia="Arial Unicode MS" w:hAnsi="Helvetica" w:cs="Arial Unicode MS"/>
      <w:color w:val="000000"/>
    </w:rPr>
  </w:style>
  <w:style w:type="numbering" w:customStyle="1" w:styleId="Bullet">
    <w:name w:val="Bullet"/>
    <w:rsid w:val="00783728"/>
    <w:pPr>
      <w:numPr>
        <w:numId w:val="7"/>
      </w:numPr>
    </w:pPr>
  </w:style>
  <w:style w:type="character" w:customStyle="1" w:styleId="Heading1Char">
    <w:name w:val="Heading 1 Char"/>
    <w:basedOn w:val="DefaultParagraphFont"/>
    <w:link w:val="Heading1"/>
    <w:uiPriority w:val="9"/>
    <w:rsid w:val="007E22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610D3"/>
    <w:rPr>
      <w:color w:val="0563C1" w:themeColor="hyperlink"/>
      <w:u w:val="single"/>
    </w:rPr>
  </w:style>
  <w:style w:type="character" w:customStyle="1" w:styleId="UnresolvedMention">
    <w:name w:val="Unresolved Mention"/>
    <w:basedOn w:val="DefaultParagraphFont"/>
    <w:uiPriority w:val="99"/>
    <w:semiHidden/>
    <w:unhideWhenUsed/>
    <w:rsid w:val="008610D3"/>
    <w:rPr>
      <w:color w:val="605E5C"/>
      <w:shd w:val="clear" w:color="auto" w:fill="E1DFDD"/>
    </w:rPr>
  </w:style>
  <w:style w:type="paragraph" w:styleId="NoSpacing">
    <w:name w:val="No Spacing"/>
    <w:uiPriority w:val="1"/>
    <w:qFormat/>
    <w:rsid w:val="00986F0B"/>
    <w:pPr>
      <w:spacing w:after="0" w:line="240" w:lineRule="auto"/>
    </w:pPr>
  </w:style>
  <w:style w:type="paragraph" w:customStyle="1" w:styleId="paragraph">
    <w:name w:val="paragraph"/>
    <w:basedOn w:val="Normal"/>
    <w:rsid w:val="00982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285B"/>
  </w:style>
  <w:style w:type="character" w:customStyle="1" w:styleId="advancedproofingissue">
    <w:name w:val="advancedproofingissue"/>
    <w:basedOn w:val="DefaultParagraphFont"/>
    <w:rsid w:val="0098285B"/>
  </w:style>
  <w:style w:type="character" w:customStyle="1" w:styleId="eop">
    <w:name w:val="eop"/>
    <w:basedOn w:val="DefaultParagraphFont"/>
    <w:rsid w:val="0098285B"/>
  </w:style>
  <w:style w:type="character" w:customStyle="1" w:styleId="scxw195989040">
    <w:name w:val="scxw195989040"/>
    <w:basedOn w:val="DefaultParagraphFont"/>
    <w:rsid w:val="00EE599A"/>
  </w:style>
  <w:style w:type="character" w:customStyle="1" w:styleId="contextualspellingandgrammarerror">
    <w:name w:val="contextualspellingandgrammarerror"/>
    <w:basedOn w:val="DefaultParagraphFont"/>
    <w:rsid w:val="00EE599A"/>
  </w:style>
  <w:style w:type="paragraph" w:customStyle="1" w:styleId="Default">
    <w:name w:val="Default"/>
    <w:rsid w:val="00D977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7641">
      <w:bodyDiv w:val="1"/>
      <w:marLeft w:val="0"/>
      <w:marRight w:val="0"/>
      <w:marTop w:val="0"/>
      <w:marBottom w:val="0"/>
      <w:divBdr>
        <w:top w:val="none" w:sz="0" w:space="0" w:color="auto"/>
        <w:left w:val="none" w:sz="0" w:space="0" w:color="auto"/>
        <w:bottom w:val="none" w:sz="0" w:space="0" w:color="auto"/>
        <w:right w:val="none" w:sz="0" w:space="0" w:color="auto"/>
      </w:divBdr>
    </w:div>
    <w:div w:id="738133969">
      <w:bodyDiv w:val="1"/>
      <w:marLeft w:val="0"/>
      <w:marRight w:val="0"/>
      <w:marTop w:val="0"/>
      <w:marBottom w:val="0"/>
      <w:divBdr>
        <w:top w:val="none" w:sz="0" w:space="0" w:color="auto"/>
        <w:left w:val="none" w:sz="0" w:space="0" w:color="auto"/>
        <w:bottom w:val="none" w:sz="0" w:space="0" w:color="auto"/>
        <w:right w:val="none" w:sz="0" w:space="0" w:color="auto"/>
      </w:divBdr>
    </w:div>
    <w:div w:id="764031287">
      <w:bodyDiv w:val="1"/>
      <w:marLeft w:val="0"/>
      <w:marRight w:val="0"/>
      <w:marTop w:val="0"/>
      <w:marBottom w:val="0"/>
      <w:divBdr>
        <w:top w:val="none" w:sz="0" w:space="0" w:color="auto"/>
        <w:left w:val="none" w:sz="0" w:space="0" w:color="auto"/>
        <w:bottom w:val="none" w:sz="0" w:space="0" w:color="auto"/>
        <w:right w:val="none" w:sz="0" w:space="0" w:color="auto"/>
      </w:divBdr>
    </w:div>
    <w:div w:id="902527762">
      <w:bodyDiv w:val="1"/>
      <w:marLeft w:val="0"/>
      <w:marRight w:val="0"/>
      <w:marTop w:val="0"/>
      <w:marBottom w:val="0"/>
      <w:divBdr>
        <w:top w:val="none" w:sz="0" w:space="0" w:color="auto"/>
        <w:left w:val="none" w:sz="0" w:space="0" w:color="auto"/>
        <w:bottom w:val="none" w:sz="0" w:space="0" w:color="auto"/>
        <w:right w:val="none" w:sz="0" w:space="0" w:color="auto"/>
      </w:divBdr>
    </w:div>
    <w:div w:id="1017730907">
      <w:bodyDiv w:val="1"/>
      <w:marLeft w:val="0"/>
      <w:marRight w:val="0"/>
      <w:marTop w:val="0"/>
      <w:marBottom w:val="0"/>
      <w:divBdr>
        <w:top w:val="none" w:sz="0" w:space="0" w:color="auto"/>
        <w:left w:val="none" w:sz="0" w:space="0" w:color="auto"/>
        <w:bottom w:val="none" w:sz="0" w:space="0" w:color="auto"/>
        <w:right w:val="none" w:sz="0" w:space="0" w:color="auto"/>
      </w:divBdr>
      <w:divsChild>
        <w:div w:id="61875648">
          <w:marLeft w:val="0"/>
          <w:marRight w:val="0"/>
          <w:marTop w:val="0"/>
          <w:marBottom w:val="0"/>
          <w:divBdr>
            <w:top w:val="none" w:sz="0" w:space="0" w:color="auto"/>
            <w:left w:val="none" w:sz="0" w:space="0" w:color="auto"/>
            <w:bottom w:val="none" w:sz="0" w:space="0" w:color="auto"/>
            <w:right w:val="none" w:sz="0" w:space="0" w:color="auto"/>
          </w:divBdr>
          <w:divsChild>
            <w:div w:id="252084166">
              <w:marLeft w:val="0"/>
              <w:marRight w:val="0"/>
              <w:marTop w:val="0"/>
              <w:marBottom w:val="0"/>
              <w:divBdr>
                <w:top w:val="none" w:sz="0" w:space="0" w:color="E1E1E1"/>
                <w:left w:val="none" w:sz="0" w:space="0" w:color="E1E1E1"/>
                <w:bottom w:val="none" w:sz="0" w:space="0" w:color="E1E1E1"/>
                <w:right w:val="none" w:sz="0" w:space="0" w:color="E1E1E1"/>
              </w:divBdr>
              <w:divsChild>
                <w:div w:id="2003462569">
                  <w:marLeft w:val="0"/>
                  <w:marRight w:val="0"/>
                  <w:marTop w:val="0"/>
                  <w:marBottom w:val="0"/>
                  <w:divBdr>
                    <w:top w:val="none" w:sz="0" w:space="0" w:color="auto"/>
                    <w:left w:val="none" w:sz="0" w:space="0" w:color="auto"/>
                    <w:bottom w:val="none" w:sz="0" w:space="0" w:color="auto"/>
                    <w:right w:val="none" w:sz="0" w:space="0" w:color="auto"/>
                  </w:divBdr>
                  <w:divsChild>
                    <w:div w:id="794372632">
                      <w:marLeft w:val="0"/>
                      <w:marRight w:val="0"/>
                      <w:marTop w:val="0"/>
                      <w:marBottom w:val="0"/>
                      <w:divBdr>
                        <w:top w:val="none" w:sz="0" w:space="0" w:color="auto"/>
                        <w:left w:val="none" w:sz="0" w:space="0" w:color="auto"/>
                        <w:bottom w:val="none" w:sz="0" w:space="0" w:color="auto"/>
                        <w:right w:val="none" w:sz="0" w:space="0" w:color="auto"/>
                      </w:divBdr>
                      <w:divsChild>
                        <w:div w:id="1347905241">
                          <w:marLeft w:val="0"/>
                          <w:marRight w:val="0"/>
                          <w:marTop w:val="0"/>
                          <w:marBottom w:val="0"/>
                          <w:divBdr>
                            <w:top w:val="none" w:sz="0" w:space="0" w:color="auto"/>
                            <w:left w:val="none" w:sz="0" w:space="0" w:color="auto"/>
                            <w:bottom w:val="none" w:sz="0" w:space="0" w:color="auto"/>
                            <w:right w:val="none" w:sz="0" w:space="0" w:color="auto"/>
                          </w:divBdr>
                          <w:divsChild>
                            <w:div w:id="151416595">
                              <w:marLeft w:val="0"/>
                              <w:marRight w:val="0"/>
                              <w:marTop w:val="0"/>
                              <w:marBottom w:val="0"/>
                              <w:divBdr>
                                <w:top w:val="none" w:sz="0" w:space="0" w:color="auto"/>
                                <w:left w:val="none" w:sz="0" w:space="0" w:color="auto"/>
                                <w:bottom w:val="none" w:sz="0" w:space="0" w:color="auto"/>
                                <w:right w:val="none" w:sz="0" w:space="0" w:color="auto"/>
                              </w:divBdr>
                              <w:divsChild>
                                <w:div w:id="1663386702">
                                  <w:marLeft w:val="0"/>
                                  <w:marRight w:val="0"/>
                                  <w:marTop w:val="0"/>
                                  <w:marBottom w:val="0"/>
                                  <w:divBdr>
                                    <w:top w:val="none" w:sz="0" w:space="0" w:color="auto"/>
                                    <w:left w:val="none" w:sz="0" w:space="0" w:color="auto"/>
                                    <w:bottom w:val="none" w:sz="0" w:space="0" w:color="auto"/>
                                    <w:right w:val="none" w:sz="0" w:space="0" w:color="auto"/>
                                  </w:divBdr>
                                  <w:divsChild>
                                    <w:div w:id="2036033109">
                                      <w:marLeft w:val="0"/>
                                      <w:marRight w:val="0"/>
                                      <w:marTop w:val="0"/>
                                      <w:marBottom w:val="0"/>
                                      <w:divBdr>
                                        <w:top w:val="none" w:sz="0" w:space="0" w:color="auto"/>
                                        <w:left w:val="none" w:sz="0" w:space="0" w:color="auto"/>
                                        <w:bottom w:val="none" w:sz="0" w:space="0" w:color="auto"/>
                                        <w:right w:val="none" w:sz="0" w:space="0" w:color="auto"/>
                                      </w:divBdr>
                                      <w:divsChild>
                                        <w:div w:id="698315570">
                                          <w:marLeft w:val="0"/>
                                          <w:marRight w:val="0"/>
                                          <w:marTop w:val="0"/>
                                          <w:marBottom w:val="0"/>
                                          <w:divBdr>
                                            <w:top w:val="none" w:sz="0" w:space="0" w:color="auto"/>
                                            <w:left w:val="none" w:sz="0" w:space="0" w:color="auto"/>
                                            <w:bottom w:val="none" w:sz="0" w:space="0" w:color="auto"/>
                                            <w:right w:val="none" w:sz="0" w:space="0" w:color="auto"/>
                                          </w:divBdr>
                                          <w:divsChild>
                                            <w:div w:id="12039086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84012">
      <w:bodyDiv w:val="1"/>
      <w:marLeft w:val="0"/>
      <w:marRight w:val="0"/>
      <w:marTop w:val="0"/>
      <w:marBottom w:val="0"/>
      <w:divBdr>
        <w:top w:val="none" w:sz="0" w:space="0" w:color="auto"/>
        <w:left w:val="none" w:sz="0" w:space="0" w:color="auto"/>
        <w:bottom w:val="none" w:sz="0" w:space="0" w:color="auto"/>
        <w:right w:val="none" w:sz="0" w:space="0" w:color="auto"/>
      </w:divBdr>
    </w:div>
    <w:div w:id="1291278010">
      <w:bodyDiv w:val="1"/>
      <w:marLeft w:val="0"/>
      <w:marRight w:val="0"/>
      <w:marTop w:val="0"/>
      <w:marBottom w:val="0"/>
      <w:divBdr>
        <w:top w:val="none" w:sz="0" w:space="0" w:color="auto"/>
        <w:left w:val="none" w:sz="0" w:space="0" w:color="auto"/>
        <w:bottom w:val="none" w:sz="0" w:space="0" w:color="auto"/>
        <w:right w:val="none" w:sz="0" w:space="0" w:color="auto"/>
      </w:divBdr>
      <w:divsChild>
        <w:div w:id="887886494">
          <w:marLeft w:val="0"/>
          <w:marRight w:val="0"/>
          <w:marTop w:val="0"/>
          <w:marBottom w:val="0"/>
          <w:divBdr>
            <w:top w:val="none" w:sz="0" w:space="0" w:color="auto"/>
            <w:left w:val="none" w:sz="0" w:space="0" w:color="auto"/>
            <w:bottom w:val="none" w:sz="0" w:space="0" w:color="auto"/>
            <w:right w:val="none" w:sz="0" w:space="0" w:color="auto"/>
          </w:divBdr>
        </w:div>
        <w:div w:id="1075854973">
          <w:marLeft w:val="0"/>
          <w:marRight w:val="0"/>
          <w:marTop w:val="0"/>
          <w:marBottom w:val="0"/>
          <w:divBdr>
            <w:top w:val="none" w:sz="0" w:space="0" w:color="auto"/>
            <w:left w:val="none" w:sz="0" w:space="0" w:color="auto"/>
            <w:bottom w:val="none" w:sz="0" w:space="0" w:color="auto"/>
            <w:right w:val="none" w:sz="0" w:space="0" w:color="auto"/>
          </w:divBdr>
        </w:div>
        <w:div w:id="1831479376">
          <w:marLeft w:val="0"/>
          <w:marRight w:val="0"/>
          <w:marTop w:val="0"/>
          <w:marBottom w:val="0"/>
          <w:divBdr>
            <w:top w:val="none" w:sz="0" w:space="0" w:color="auto"/>
            <w:left w:val="none" w:sz="0" w:space="0" w:color="auto"/>
            <w:bottom w:val="none" w:sz="0" w:space="0" w:color="auto"/>
            <w:right w:val="none" w:sz="0" w:space="0" w:color="auto"/>
          </w:divBdr>
        </w:div>
        <w:div w:id="160433865">
          <w:marLeft w:val="0"/>
          <w:marRight w:val="0"/>
          <w:marTop w:val="0"/>
          <w:marBottom w:val="0"/>
          <w:divBdr>
            <w:top w:val="none" w:sz="0" w:space="0" w:color="auto"/>
            <w:left w:val="none" w:sz="0" w:space="0" w:color="auto"/>
            <w:bottom w:val="none" w:sz="0" w:space="0" w:color="auto"/>
            <w:right w:val="none" w:sz="0" w:space="0" w:color="auto"/>
          </w:divBdr>
        </w:div>
        <w:div w:id="1395273533">
          <w:marLeft w:val="0"/>
          <w:marRight w:val="0"/>
          <w:marTop w:val="0"/>
          <w:marBottom w:val="0"/>
          <w:divBdr>
            <w:top w:val="none" w:sz="0" w:space="0" w:color="auto"/>
            <w:left w:val="none" w:sz="0" w:space="0" w:color="auto"/>
            <w:bottom w:val="none" w:sz="0" w:space="0" w:color="auto"/>
            <w:right w:val="none" w:sz="0" w:space="0" w:color="auto"/>
          </w:divBdr>
        </w:div>
      </w:divsChild>
    </w:div>
    <w:div w:id="1522165773">
      <w:bodyDiv w:val="1"/>
      <w:marLeft w:val="0"/>
      <w:marRight w:val="0"/>
      <w:marTop w:val="0"/>
      <w:marBottom w:val="0"/>
      <w:divBdr>
        <w:top w:val="none" w:sz="0" w:space="0" w:color="auto"/>
        <w:left w:val="none" w:sz="0" w:space="0" w:color="auto"/>
        <w:bottom w:val="none" w:sz="0" w:space="0" w:color="auto"/>
        <w:right w:val="none" w:sz="0" w:space="0" w:color="auto"/>
      </w:divBdr>
    </w:div>
    <w:div w:id="1578904388">
      <w:bodyDiv w:val="1"/>
      <w:marLeft w:val="0"/>
      <w:marRight w:val="0"/>
      <w:marTop w:val="0"/>
      <w:marBottom w:val="0"/>
      <w:divBdr>
        <w:top w:val="none" w:sz="0" w:space="0" w:color="auto"/>
        <w:left w:val="none" w:sz="0" w:space="0" w:color="auto"/>
        <w:bottom w:val="none" w:sz="0" w:space="0" w:color="auto"/>
        <w:right w:val="none" w:sz="0" w:space="0" w:color="auto"/>
      </w:divBdr>
    </w:div>
    <w:div w:id="15935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5975</Words>
  <Characters>34063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Human Resources Unlimited</Company>
  <LinksUpToDate>false</LinksUpToDate>
  <CharactersWithSpaces>39959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Brandy O'Brien</cp:lastModifiedBy>
  <cp:revision>2</cp:revision>
  <cp:lastPrinted>2019-10-02T19:36:00Z</cp:lastPrinted>
  <dcterms:created xsi:type="dcterms:W3CDTF">2019-12-19T20:26:00Z</dcterms:created>
  <dcterms:modified xsi:type="dcterms:W3CDTF">2019-12-19T20:26:00Z</dcterms:modified>
</cp:coreProperties>
</file>